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media/image1.wmf" ContentType="image/x-wmf"/>
  <Override PartName="/word/media/image2.wmf" ContentType="image/x-wmf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color w:val="000000" w:themeColor="text1"/>
        </w:rPr>
      </w:pPr>
      <w:r>
        <w:rPr/>
        <w:object>
          <v:shape id="ole_rId2" style="width:45.5pt;height:55.65pt" o:ole="">
            <v:imagedata r:id="rId3" o:title=""/>
          </v:shape>
          <o:OLEObject Type="Embed" ProgID="" ShapeID="ole_rId2" DrawAspect="Content" ObjectID="_1433916724" r:id="rId2"/>
        </w:object>
        <mc:AlternateContent>
          <mc:Choice Requires="wps">
            <w:drawing>
              <wp:anchor behindDoc="0" distT="0" distB="0" distL="0" distR="0" simplePos="0" locked="0" layoutInCell="1" allowOverlap="1" relativeHeight="3">
                <wp:simplePos x="0" y="0"/>
                <wp:positionH relativeFrom="column">
                  <wp:posOffset>708025</wp:posOffset>
                </wp:positionH>
                <wp:positionV relativeFrom="paragraph">
                  <wp:posOffset>78740</wp:posOffset>
                </wp:positionV>
                <wp:extent cx="2861945" cy="291465"/>
                <wp:effectExtent l="0" t="0" r="0" b="0"/>
                <wp:wrapNone/>
                <wp:docPr id="1" name="Forma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1280" cy="290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dodoquadro"/>
                              <w:overflowPunct w:val="false"/>
                              <w:jc w:val="left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rFonts w:eastAsia="Calibri" w:cs="Arial" w:ascii="Arial" w:hAnsi="Arial"/>
                                <w:b/>
                                <w:bCs/>
                                <w:color w:val="auto"/>
                                <w:sz w:val="20"/>
                                <w:szCs w:val="20"/>
                                <w:lang w:eastAsia="en-US"/>
                              </w:rPr>
                              <w:t>ESTADO DA BAHIA</w:t>
                            </w:r>
                          </w:p>
                          <w:p>
                            <w:pPr>
                              <w:pStyle w:val="Contedodoquadro"/>
                              <w:overflowPunct w:val="false"/>
                              <w:jc w:val="left"/>
                              <w:rPr/>
                            </w:pPr>
                            <w:r>
                              <w:rPr>
                                <w:rFonts w:eastAsia="Calibri" w:cs="Arial" w:ascii="Arial" w:hAnsi="Arial"/>
                                <w:b/>
                                <w:bCs/>
                                <w:color w:val="auto"/>
                                <w:sz w:val="20"/>
                                <w:szCs w:val="20"/>
                                <w:lang w:eastAsia="en-US"/>
                              </w:rPr>
                              <w:t>PREFEITURA DE SÃO FRANCISCO DO CONDE</w:t>
                            </w:r>
                          </w:p>
                        </w:txbxContent>
                      </wps:txbx>
                      <wps:bodyPr lIns="0" rIns="0" t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Forma1" stroked="f" style="position:absolute;margin-left:55.75pt;margin-top:6.2pt;width:225.25pt;height:22.85pt">
                <w10:wrap type="square"/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Contedodoquadro"/>
                        <w:overflowPunct w:val="false"/>
                        <w:jc w:val="left"/>
                        <w:rPr>
                          <w:color w:val="auto"/>
                        </w:rPr>
                      </w:pPr>
                      <w:r>
                        <w:rPr>
                          <w:rFonts w:eastAsia="Calibri" w:cs="Arial" w:ascii="Arial" w:hAnsi="Arial"/>
                          <w:b/>
                          <w:bCs/>
                          <w:color w:val="auto"/>
                          <w:sz w:val="20"/>
                          <w:szCs w:val="20"/>
                          <w:lang w:eastAsia="en-US"/>
                        </w:rPr>
                        <w:t>ESTADO DA BAHIA</w:t>
                      </w:r>
                    </w:p>
                    <w:p>
                      <w:pPr>
                        <w:pStyle w:val="Contedodoquadro"/>
                        <w:overflowPunct w:val="false"/>
                        <w:jc w:val="left"/>
                        <w:rPr/>
                      </w:pPr>
                      <w:r>
                        <w:rPr>
                          <w:rFonts w:eastAsia="Calibri" w:cs="Arial" w:ascii="Arial" w:hAnsi="Arial"/>
                          <w:b/>
                          <w:bCs/>
                          <w:color w:val="auto"/>
                          <w:sz w:val="20"/>
                          <w:szCs w:val="20"/>
                          <w:lang w:eastAsia="en-US"/>
                        </w:rPr>
                        <w:t>PREFEITURA DE SÃO FRANCISCO DO CONDE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rPr>
          <w:rFonts w:ascii="Arial" w:hAnsi="Arial" w:cs="Arial"/>
          <w:color w:val="000000" w:themeColor="text1"/>
          <w:sz w:val="10"/>
          <w:szCs w:val="10"/>
        </w:rPr>
      </w:pPr>
      <w:r>
        <w:rPr>
          <w:rFonts w:cs="Arial" w:ascii="Arial" w:hAnsi="Arial"/>
          <w:color w:val="000000" w:themeColor="text1"/>
          <w:sz w:val="10"/>
          <w:szCs w:val="10"/>
        </w:rPr>
      </w:r>
    </w:p>
    <w:tbl>
      <w:tblPr>
        <w:tblW w:w="10006" w:type="dxa"/>
        <w:jc w:val="left"/>
        <w:tblInd w:w="-57" w:type="dxa"/>
        <w:tblCellMar>
          <w:top w:w="0" w:type="dxa"/>
          <w:left w:w="70" w:type="dxa"/>
          <w:bottom w:w="0" w:type="dxa"/>
          <w:right w:w="70" w:type="dxa"/>
        </w:tblCellMar>
        <w:tblLook w:val="0000"/>
      </w:tblPr>
      <w:tblGrid>
        <w:gridCol w:w="407"/>
        <w:gridCol w:w="235"/>
        <w:gridCol w:w="524"/>
        <w:gridCol w:w="527"/>
        <w:gridCol w:w="2"/>
        <w:gridCol w:w="522"/>
        <w:gridCol w:w="2"/>
        <w:gridCol w:w="873"/>
        <w:gridCol w:w="1"/>
        <w:gridCol w:w="1424"/>
        <w:gridCol w:w="460"/>
        <w:gridCol w:w="1"/>
        <w:gridCol w:w="954"/>
        <w:gridCol w:w="1"/>
        <w:gridCol w:w="308"/>
        <w:gridCol w:w="1"/>
        <w:gridCol w:w="1"/>
        <w:gridCol w:w="2"/>
        <w:gridCol w:w="353"/>
        <w:gridCol w:w="358"/>
        <w:gridCol w:w="73"/>
        <w:gridCol w:w="280"/>
        <w:gridCol w:w="240"/>
        <w:gridCol w:w="1"/>
        <w:gridCol w:w="3"/>
        <w:gridCol w:w="110"/>
        <w:gridCol w:w="113"/>
        <w:gridCol w:w="1"/>
        <w:gridCol w:w="239"/>
        <w:gridCol w:w="358"/>
        <w:gridCol w:w="133"/>
        <w:gridCol w:w="219"/>
        <w:gridCol w:w="122"/>
        <w:gridCol w:w="1"/>
        <w:gridCol w:w="159"/>
        <w:gridCol w:w="1"/>
        <w:gridCol w:w="2"/>
        <w:gridCol w:w="568"/>
        <w:gridCol w:w="427"/>
      </w:tblGrid>
      <w:tr>
        <w:trPr>
          <w:trHeight w:val="680" w:hRule="exact"/>
          <w:cantSplit w:val="true"/>
        </w:trPr>
        <w:tc>
          <w:tcPr>
            <w:tcW w:w="10006" w:type="dxa"/>
            <w:gridSpan w:val="39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Ttulo9"/>
              <w:rPr/>
            </w:pPr>
            <w:r>
              <w:rPr>
                <w:rFonts w:cs="Arial" w:ascii="Arial" w:hAnsi="Arial"/>
                <w:b/>
                <w:i w:val="false"/>
                <w:color w:val="000000" w:themeColor="text1"/>
                <w:sz w:val="26"/>
                <w:szCs w:val="26"/>
              </w:rPr>
              <w:t>FCLD – FORMULÁRIO DE CONFERÊNCIA DA LIQUIDAÇÃO DA DESPESA</w:t>
            </w:r>
          </w:p>
          <w:p>
            <w:pPr>
              <w:pStyle w:val="Normal"/>
              <w:tabs>
                <w:tab w:val="clear" w:pos="408"/>
                <w:tab w:val="left" w:pos="2339" w:leader="none"/>
              </w:tabs>
              <w:jc w:val="center"/>
              <w:rPr/>
            </w:pPr>
            <w:r>
              <w:rPr>
                <w:rFonts w:cs="Arial" w:ascii="Arial" w:hAnsi="Arial"/>
                <w:b/>
                <w:color w:val="000000" w:themeColor="text1"/>
                <w:szCs w:val="24"/>
              </w:rPr>
              <w:t>COMPRAS, SERVIÇOS E LOCAÇÃO DE BENS</w:t>
            </w:r>
          </w:p>
        </w:tc>
      </w:tr>
      <w:tr>
        <w:trPr>
          <w:trHeight w:val="397" w:hRule="exact"/>
          <w:cantSplit w:val="true"/>
        </w:trPr>
        <w:tc>
          <w:tcPr>
            <w:tcW w:w="10006" w:type="dxa"/>
            <w:gridSpan w:val="39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Ttulo7"/>
              <w:rPr/>
            </w:pPr>
            <w:r>
              <w:rPr>
                <w:bCs w:val="false"/>
                <w:i/>
                <w:iCs/>
                <w:color w:val="000000" w:themeColor="text1"/>
              </w:rPr>
              <w:t>I – DADOS DA DESPESA</w:t>
            </w:r>
          </w:p>
        </w:tc>
      </w:tr>
      <w:tr>
        <w:trPr>
          <w:trHeight w:val="340" w:hRule="exact"/>
          <w:cantSplit w:val="true"/>
        </w:trPr>
        <w:tc>
          <w:tcPr>
            <w:tcW w:w="7029" w:type="dxa"/>
            <w:gridSpan w:val="21"/>
            <w:tcBorders>
              <w:top w:val="single" w:sz="4" w:space="0" w:color="000000"/>
              <w:left w:val="doub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/>
            </w:pPr>
            <w:r>
              <w:rPr>
                <w:rFonts w:eastAsia="Times New Roman" w:cs="Times New Roman" w:ascii="Arial" w:hAnsi="Arial"/>
                <w:color w:val="000000" w:themeColor="text1"/>
                <w:kern w:val="0"/>
                <w:sz w:val="20"/>
                <w:szCs w:val="20"/>
                <w:lang w:val="pt-BR" w:eastAsia="pt-BR" w:bidi="ar-SA"/>
              </w:rPr>
              <w:t>Credor:</w:t>
            </w:r>
          </w:p>
        </w:tc>
        <w:tc>
          <w:tcPr>
            <w:tcW w:w="2977" w:type="dxa"/>
            <w:gridSpan w:val="18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/>
            </w:pPr>
            <w:r>
              <w:rPr/>
              <w:t>Processo nº</w:t>
            </w:r>
          </w:p>
        </w:tc>
      </w:tr>
      <w:tr>
        <w:trPr>
          <w:trHeight w:val="340" w:hRule="exact"/>
          <w:cantSplit w:val="true"/>
        </w:trPr>
        <w:tc>
          <w:tcPr>
            <w:tcW w:w="10006" w:type="dxa"/>
            <w:gridSpan w:val="39"/>
            <w:tcBorders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/>
            </w:pPr>
            <w:r>
              <w:rPr>
                <w:rFonts w:eastAsia="Times New Roman" w:cs="Times New Roman" w:ascii="Arial" w:hAnsi="Arial"/>
                <w:color w:val="000000" w:themeColor="text1"/>
                <w:kern w:val="0"/>
                <w:sz w:val="20"/>
                <w:szCs w:val="20"/>
                <w:lang w:val="pt-BR" w:eastAsia="pt-BR" w:bidi="ar-SA"/>
              </w:rPr>
              <w:t>Objeto:</w:t>
            </w:r>
          </w:p>
        </w:tc>
      </w:tr>
      <w:tr>
        <w:trPr>
          <w:trHeight w:val="340" w:hRule="exact"/>
          <w:cantSplit w:val="true"/>
        </w:trPr>
        <w:tc>
          <w:tcPr>
            <w:tcW w:w="10006" w:type="dxa"/>
            <w:gridSpan w:val="39"/>
            <w:tcBorders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/>
            </w:pPr>
            <w:r>
              <w:rPr>
                <w:rFonts w:ascii="Arial" w:hAnsi="Arial"/>
                <w:color w:val="000000" w:themeColor="text1"/>
                <w:sz w:val="20"/>
              </w:rPr>
              <w:t xml:space="preserve">Tipo da Despesa:       </w:t>
            </w:r>
            <w:r>
              <w:rPr>
                <w:rFonts w:ascii="Arial (W1)" w:hAnsi="Arial (W1)"/>
                <w:iCs/>
                <w:color w:val="000000" w:themeColor="text1"/>
                <w:sz w:val="22"/>
              </w:rPr>
              <w:t>(   ) compras    (   ) serviços    (   ) locação de bens</w:t>
            </w:r>
          </w:p>
        </w:tc>
      </w:tr>
      <w:tr>
        <w:trPr>
          <w:trHeight w:val="340" w:hRule="exact"/>
          <w:cantSplit w:val="true"/>
        </w:trPr>
        <w:tc>
          <w:tcPr>
            <w:tcW w:w="2217" w:type="dxa"/>
            <w:gridSpan w:val="6"/>
            <w:tcBorders>
              <w:top w:val="single" w:sz="4" w:space="0" w:color="000000"/>
              <w:left w:val="doub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taderodap"/>
              <w:jc w:val="center"/>
              <w:rPr/>
            </w:pPr>
            <w:r>
              <w:rPr>
                <w:rFonts w:cs="Arial" w:ascii="Arial" w:hAnsi="Arial"/>
                <w:color w:val="000000" w:themeColor="text1"/>
                <w:sz w:val="19"/>
                <w:szCs w:val="19"/>
              </w:rPr>
              <w:t>Unidade Orçamentária</w:t>
            </w:r>
          </w:p>
        </w:tc>
        <w:tc>
          <w:tcPr>
            <w:tcW w:w="4026" w:type="dxa"/>
            <w:gridSpan w:val="11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taderodap"/>
              <w:rPr/>
            </w:pPr>
            <w:r>
              <w:rPr>
                <w:rFonts w:ascii="Arial" w:hAnsi="Arial"/>
                <w:color w:val="000000" w:themeColor="text1"/>
              </w:rPr>
              <w:t xml:space="preserve">Instrumento </w:t>
            </w:r>
            <w:r>
              <w:rPr>
                <w:rFonts w:ascii="Arial (W1)" w:hAnsi="Arial (W1)"/>
                <w:color w:val="000000" w:themeColor="text1"/>
              </w:rPr>
              <w:t>Jurídico</w:t>
            </w:r>
            <w:r>
              <w:rPr>
                <w:rFonts w:ascii="Arial" w:hAnsi="Arial"/>
                <w:color w:val="000000" w:themeColor="text1"/>
              </w:rPr>
              <w:t xml:space="preserve">: </w:t>
            </w:r>
          </w:p>
        </w:tc>
        <w:tc>
          <w:tcPr>
            <w:tcW w:w="3763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taderodap"/>
              <w:jc w:val="center"/>
              <w:rPr/>
            </w:pPr>
            <w:r>
              <w:rPr>
                <w:rFonts w:cs="Arial" w:ascii="Arial" w:hAnsi="Arial"/>
                <w:color w:val="000000" w:themeColor="text1"/>
              </w:rPr>
              <w:t>Natureza de Despesa</w:t>
            </w:r>
          </w:p>
        </w:tc>
      </w:tr>
      <w:tr>
        <w:trPr>
          <w:trHeight w:val="284" w:hRule="exact"/>
          <w:cantSplit w:val="true"/>
        </w:trPr>
        <w:tc>
          <w:tcPr>
            <w:tcW w:w="642" w:type="dxa"/>
            <w:gridSpan w:val="2"/>
            <w:tcBorders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taderodap"/>
              <w:jc w:val="center"/>
              <w:rPr>
                <w:rFonts w:ascii="Arial (W1)" w:hAnsi="Arial (W1)" w:cs="Arial"/>
                <w:color w:val="000000" w:themeColor="text1"/>
                <w:sz w:val="24"/>
                <w:szCs w:val="24"/>
              </w:rPr>
            </w:pPr>
            <w:r>
              <w:rPr>
                <w:rFonts w:cs="Arial" w:ascii="Arial (W1)" w:hAnsi="Arial (W1)"/>
                <w:color w:val="000000" w:themeColor="text1"/>
                <w:sz w:val="24"/>
                <w:szCs w:val="24"/>
              </w:rPr>
            </w:r>
          </w:p>
        </w:tc>
        <w:tc>
          <w:tcPr>
            <w:tcW w:w="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taderodap"/>
              <w:jc w:val="center"/>
              <w:rPr>
                <w:rFonts w:ascii="Arial (W1)" w:hAnsi="Arial (W1)" w:cs="Arial"/>
                <w:color w:val="000000" w:themeColor="text1"/>
                <w:sz w:val="24"/>
                <w:szCs w:val="24"/>
              </w:rPr>
            </w:pPr>
            <w:r>
              <w:rPr>
                <w:rFonts w:cs="Arial" w:ascii="Arial (W1)" w:hAnsi="Arial (W1)"/>
                <w:color w:val="000000" w:themeColor="text1"/>
                <w:sz w:val="24"/>
                <w:szCs w:val="24"/>
              </w:rPr>
            </w:r>
          </w:p>
        </w:tc>
        <w:tc>
          <w:tcPr>
            <w:tcW w:w="52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taderodap"/>
              <w:jc w:val="center"/>
              <w:rPr>
                <w:rFonts w:ascii="Arial (W1)" w:hAnsi="Arial (W1)" w:cs="Arial"/>
                <w:color w:val="000000" w:themeColor="text1"/>
                <w:sz w:val="24"/>
                <w:szCs w:val="24"/>
              </w:rPr>
            </w:pPr>
            <w:r>
              <w:rPr>
                <w:rFonts w:cs="Arial" w:ascii="Arial (W1)" w:hAnsi="Arial (W1)"/>
                <w:color w:val="000000" w:themeColor="text1"/>
                <w:sz w:val="24"/>
                <w:szCs w:val="24"/>
              </w:rPr>
            </w:r>
          </w:p>
        </w:tc>
        <w:tc>
          <w:tcPr>
            <w:tcW w:w="52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taderodap"/>
              <w:jc w:val="center"/>
              <w:rPr>
                <w:rFonts w:ascii="Arial (W1)" w:hAnsi="Arial (W1)" w:cs="Arial"/>
                <w:color w:val="000000" w:themeColor="text1"/>
                <w:sz w:val="24"/>
                <w:szCs w:val="24"/>
              </w:rPr>
            </w:pPr>
            <w:r>
              <w:rPr>
                <w:rFonts w:cs="Arial" w:ascii="Arial (W1)" w:hAnsi="Arial (W1)"/>
                <w:color w:val="000000" w:themeColor="text1"/>
                <w:sz w:val="24"/>
                <w:szCs w:val="24"/>
              </w:rPr>
            </w:r>
          </w:p>
        </w:tc>
        <w:tc>
          <w:tcPr>
            <w:tcW w:w="4026" w:type="dxa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taderodap"/>
              <w:rPr/>
            </w:pPr>
            <w:r>
              <w:rPr>
                <w:rFonts w:ascii="Arial" w:hAnsi="Arial"/>
                <w:color w:val="000000" w:themeColor="text1"/>
              </w:rPr>
              <w:t>Tipo:                                Ano/Nº:         /</w:t>
            </w:r>
          </w:p>
        </w:tc>
        <w:tc>
          <w:tcPr>
            <w:tcW w:w="3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taderodap"/>
              <w:jc w:val="center"/>
              <w:rPr>
                <w:rFonts w:ascii="Arial (W1)" w:hAnsi="Arial (W1)" w:cs="Arial"/>
                <w:color w:val="000000" w:themeColor="text1"/>
                <w:sz w:val="24"/>
                <w:szCs w:val="24"/>
              </w:rPr>
            </w:pPr>
            <w:r>
              <w:rPr>
                <w:rFonts w:cs="Arial" w:ascii="Arial (W1)" w:hAnsi="Arial (W1)"/>
                <w:color w:val="000000" w:themeColor="text1"/>
                <w:sz w:val="24"/>
                <w:szCs w:val="24"/>
              </w:rPr>
            </w:r>
          </w:p>
        </w:tc>
        <w:tc>
          <w:tcPr>
            <w:tcW w:w="3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5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54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53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5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280" w:type="dxa"/>
            <w:gridSpan w:val="7"/>
            <w:tcBorders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</w:tr>
      <w:tr>
        <w:trPr>
          <w:trHeight w:val="288" w:hRule="atLeast"/>
          <w:cantSplit w:val="true"/>
        </w:trPr>
        <w:tc>
          <w:tcPr>
            <w:tcW w:w="3092" w:type="dxa"/>
            <w:gridSpan w:val="8"/>
            <w:vMerge w:val="restart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Ttulo2"/>
              <w:jc w:val="left"/>
              <w:rPr/>
            </w:pPr>
            <w:r>
              <w:rPr>
                <w:bCs/>
                <w:i/>
                <w:iCs/>
                <w:color w:val="000000" w:themeColor="text1"/>
              </w:rPr>
              <w:t xml:space="preserve">II – DOS VALORES </w:t>
            </w:r>
            <w:r>
              <w:rPr>
                <w:rFonts w:ascii="Arial (W1)" w:hAnsi="Arial (W1)"/>
                <w:bCs/>
                <w:i/>
                <w:iCs/>
                <w:color w:val="000000" w:themeColor="text1"/>
                <w:sz w:val="18"/>
              </w:rPr>
              <w:t>(R$)</w:t>
            </w:r>
          </w:p>
        </w:tc>
        <w:tc>
          <w:tcPr>
            <w:tcW w:w="1885" w:type="dxa"/>
            <w:gridSpan w:val="3"/>
            <w:vMerge w:val="restart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ascii="Arial" w:hAnsi="Arial"/>
                <w:b/>
                <w:bCs/>
                <w:iCs/>
                <w:color w:val="000000" w:themeColor="text1"/>
                <w:sz w:val="20"/>
              </w:rPr>
              <w:t>Valor da Despesa</w:t>
            </w:r>
          </w:p>
        </w:tc>
        <w:tc>
          <w:tcPr>
            <w:tcW w:w="5029" w:type="dxa"/>
            <w:gridSpan w:val="28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left"/>
              <w:rPr/>
            </w:pPr>
            <w:r>
              <w:rPr>
                <w:rFonts w:eastAsia="Times New Roman" w:cs="Times New Roman" w:ascii="Arial" w:hAnsi="Arial"/>
                <w:b/>
                <w:bCs/>
                <w:iCs/>
                <w:color w:val="000000" w:themeColor="text1"/>
                <w:kern w:val="0"/>
                <w:sz w:val="20"/>
                <w:szCs w:val="20"/>
                <w:lang w:val="pt-BR" w:eastAsia="pt-BR" w:bidi="ar-SA"/>
              </w:rPr>
              <w:t>Modalidade                                 Nº</w:t>
            </w:r>
          </w:p>
        </w:tc>
      </w:tr>
      <w:tr>
        <w:trPr>
          <w:trHeight w:val="288" w:hRule="atLeast"/>
          <w:cantSplit w:val="true"/>
        </w:trPr>
        <w:tc>
          <w:tcPr>
            <w:tcW w:w="3092" w:type="dxa"/>
            <w:gridSpan w:val="8"/>
            <w:vMerge w:val="continue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taderodap"/>
              <w:rPr>
                <w:rFonts w:ascii="Arial (W1)" w:hAnsi="Arial (W1)"/>
                <w:color w:val="000000" w:themeColor="text1"/>
              </w:rPr>
            </w:pPr>
            <w:r>
              <w:rPr>
                <w:rFonts w:ascii="Arial (W1)" w:hAnsi="Arial (W1)"/>
                <w:color w:val="000000" w:themeColor="text1"/>
              </w:rPr>
            </w:r>
          </w:p>
        </w:tc>
        <w:tc>
          <w:tcPr>
            <w:tcW w:w="1885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Arial" w:hAnsi="Arial"/>
                <w:color w:val="000000" w:themeColor="text1"/>
              </w:rPr>
            </w:pPr>
            <w:r>
              <w:rPr>
                <w:rFonts w:ascii="Arial" w:hAnsi="Arial"/>
                <w:color w:val="000000" w:themeColor="text1"/>
              </w:rPr>
            </w:r>
          </w:p>
        </w:tc>
        <w:tc>
          <w:tcPr>
            <w:tcW w:w="12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left"/>
              <w:rPr/>
            </w:pPr>
            <w:r>
              <w:rPr>
                <w:rFonts w:eastAsia="Times New Roman" w:cs="Arial" w:ascii="Arial (W1)" w:hAnsi="Arial (W1)"/>
                <w:b w:val="false"/>
                <w:bCs w:val="false"/>
                <w:iCs/>
                <w:color w:val="000000" w:themeColor="text1"/>
                <w:kern w:val="0"/>
                <w:sz w:val="16"/>
                <w:szCs w:val="20"/>
                <w:lang w:val="pt-BR" w:eastAsia="pt-BR" w:bidi="ar-SA"/>
              </w:rPr>
              <w:t>( ) Dispensa</w:t>
            </w:r>
          </w:p>
        </w:tc>
        <w:tc>
          <w:tcPr>
            <w:tcW w:w="130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tabs>
                <w:tab w:val="clear" w:pos="4419"/>
                <w:tab w:val="clear" w:pos="8838"/>
              </w:tabs>
              <w:jc w:val="left"/>
              <w:rPr/>
            </w:pPr>
            <w:r>
              <w:rPr>
                <w:rFonts w:eastAsia="Times New Roman" w:cs="Arial" w:ascii="Arial (W1)" w:hAnsi="Arial (W1)"/>
                <w:iCs/>
                <w:color w:val="000000" w:themeColor="text1"/>
                <w:kern w:val="0"/>
                <w:sz w:val="16"/>
                <w:szCs w:val="20"/>
                <w:lang w:val="pt-BR" w:eastAsia="pt-BR" w:bidi="ar-SA"/>
              </w:rPr>
              <w:t>( ) Inexigibilidade</w:t>
            </w:r>
          </w:p>
        </w:tc>
        <w:tc>
          <w:tcPr>
            <w:tcW w:w="129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left"/>
              <w:rPr/>
            </w:pPr>
            <w:r>
              <w:rPr>
                <w:rFonts w:eastAsia="Times New Roman" w:cs="Arial" w:ascii="Arial (W1)" w:hAnsi="Arial (W1)"/>
                <w:b w:val="false"/>
                <w:bCs w:val="false"/>
                <w:iCs/>
                <w:color w:val="000000" w:themeColor="text1"/>
                <w:kern w:val="0"/>
                <w:sz w:val="16"/>
                <w:szCs w:val="20"/>
                <w:lang w:val="pt-BR" w:eastAsia="pt-BR" w:bidi="ar-SA"/>
              </w:rPr>
              <w:t>( ) Convite</w:t>
            </w:r>
          </w:p>
        </w:tc>
        <w:tc>
          <w:tcPr>
            <w:tcW w:w="11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left"/>
              <w:rPr/>
            </w:pPr>
            <w:r>
              <w:rPr>
                <w:rFonts w:eastAsia="Times New Roman" w:cs="Arial" w:ascii="Arial (W1)" w:hAnsi="Arial (W1)"/>
                <w:iCs/>
                <w:color w:val="000000" w:themeColor="text1"/>
                <w:kern w:val="0"/>
                <w:sz w:val="16"/>
                <w:szCs w:val="20"/>
                <w:lang w:val="pt-BR" w:eastAsia="pt-BR" w:bidi="ar-SA"/>
              </w:rPr>
              <w:t>( ) T. de Preço</w:t>
            </w:r>
          </w:p>
        </w:tc>
      </w:tr>
      <w:tr>
        <w:trPr>
          <w:trHeight w:val="288" w:hRule="atLeast"/>
          <w:cantSplit w:val="true"/>
        </w:trPr>
        <w:tc>
          <w:tcPr>
            <w:tcW w:w="3092" w:type="dxa"/>
            <w:gridSpan w:val="8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ascii="Arial (W1)" w:hAnsi="Arial (W1)"/>
                <w:color w:val="000000" w:themeColor="text1"/>
                <w:sz w:val="20"/>
              </w:rPr>
              <w:t>VALORES BRUTOS</w:t>
            </w:r>
          </w:p>
        </w:tc>
        <w:tc>
          <w:tcPr>
            <w:tcW w:w="18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 w:themeColor="text1"/>
                <w:sz w:val="20"/>
              </w:rPr>
            </w:pPr>
            <w:r>
              <w:rPr>
                <w:rFonts w:cs="Arial" w:ascii="Arial" w:hAnsi="Arial"/>
                <w:color w:val="000000" w:themeColor="text1"/>
                <w:sz w:val="20"/>
              </w:rPr>
            </w:r>
          </w:p>
        </w:tc>
        <w:tc>
          <w:tcPr>
            <w:tcW w:w="12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left"/>
              <w:rPr/>
            </w:pPr>
            <w:r>
              <w:rPr>
                <w:rFonts w:eastAsia="Times New Roman" w:cs="Arial" w:ascii="Arial (W1)" w:hAnsi="Arial (W1)"/>
                <w:iCs/>
                <w:color w:val="000000" w:themeColor="text1"/>
                <w:kern w:val="0"/>
                <w:sz w:val="16"/>
                <w:szCs w:val="20"/>
                <w:lang w:val="pt-BR" w:eastAsia="pt-BR" w:bidi="ar-SA"/>
              </w:rPr>
              <w:t>( ) Chamada Pública</w:t>
            </w:r>
          </w:p>
        </w:tc>
        <w:tc>
          <w:tcPr>
            <w:tcW w:w="1308" w:type="dxa"/>
            <w:gridSpan w:val="8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left"/>
              <w:rPr/>
            </w:pPr>
            <w:r>
              <w:rPr>
                <w:rFonts w:eastAsia="Times New Roman" w:cs="Arial" w:ascii="Arial (W1)" w:hAnsi="Arial (W1)"/>
                <w:iCs/>
                <w:color w:val="000000" w:themeColor="text1"/>
                <w:kern w:val="0"/>
                <w:sz w:val="16"/>
                <w:szCs w:val="20"/>
                <w:lang w:val="pt-BR" w:eastAsia="pt-BR" w:bidi="ar-SA"/>
              </w:rPr>
              <w:t>( ) Pregão Pres.</w:t>
            </w:r>
          </w:p>
        </w:tc>
        <w:tc>
          <w:tcPr>
            <w:tcW w:w="129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left"/>
              <w:rPr/>
            </w:pPr>
            <w:r>
              <w:rPr>
                <w:rFonts w:eastAsia="Times New Roman" w:cs="Arial" w:ascii="Arial (W1)" w:hAnsi="Arial (W1)"/>
                <w:iCs/>
                <w:color w:val="000000" w:themeColor="text1"/>
                <w:kern w:val="0"/>
                <w:sz w:val="16"/>
                <w:szCs w:val="20"/>
                <w:lang w:val="pt-BR" w:eastAsia="pt-BR" w:bidi="ar-SA"/>
              </w:rPr>
              <w:t xml:space="preserve">( ) Pregão Elet. </w:t>
            </w:r>
          </w:p>
        </w:tc>
        <w:tc>
          <w:tcPr>
            <w:tcW w:w="1158" w:type="dxa"/>
            <w:gridSpan w:val="6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left"/>
              <w:rPr/>
            </w:pPr>
            <w:r>
              <w:rPr>
                <w:rFonts w:eastAsia="Times New Roman" w:cs="Arial" w:ascii="Arial (W1)" w:hAnsi="Arial (W1)"/>
                <w:iCs/>
                <w:color w:val="000000" w:themeColor="text1"/>
                <w:kern w:val="0"/>
                <w:sz w:val="16"/>
                <w:szCs w:val="20"/>
                <w:lang w:val="pt-BR" w:eastAsia="pt-BR" w:bidi="ar-SA"/>
              </w:rPr>
              <w:t>( )Concorrência</w:t>
            </w:r>
          </w:p>
        </w:tc>
      </w:tr>
      <w:tr>
        <w:trPr>
          <w:trHeight w:val="391" w:hRule="atLeast"/>
          <w:cantSplit w:val="true"/>
        </w:trPr>
        <w:tc>
          <w:tcPr>
            <w:tcW w:w="407" w:type="dxa"/>
            <w:vMerge w:val="restart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extDirection w:val="btLr"/>
            <w:vAlign w:val="center"/>
          </w:tcPr>
          <w:p>
            <w:pPr>
              <w:pStyle w:val="Normal"/>
              <w:ind w:left="113" w:right="113" w:hanging="0"/>
              <w:jc w:val="center"/>
              <w:rPr/>
            </w:pPr>
            <w:r>
              <w:rPr>
                <w:rFonts w:ascii="Arial (W1)" w:hAnsi="Arial (W1)"/>
                <w:b/>
                <w:bCs/>
                <w:color w:val="000000" w:themeColor="text1"/>
                <w:sz w:val="20"/>
              </w:rPr>
              <w:t>Retenções Liquação</w:t>
            </w:r>
          </w:p>
        </w:tc>
        <w:tc>
          <w:tcPr>
            <w:tcW w:w="268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/>
            </w:pPr>
            <w:r>
              <w:rPr>
                <w:rFonts w:ascii="Arial (W1)" w:hAnsi="Arial (W1)"/>
                <w:color w:val="000000" w:themeColor="text1"/>
                <w:sz w:val="20"/>
              </w:rPr>
              <w:t>( - ) INSS</w:t>
            </w:r>
          </w:p>
        </w:tc>
        <w:tc>
          <w:tcPr>
            <w:tcW w:w="18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 w:themeColor="text1"/>
                <w:sz w:val="20"/>
              </w:rPr>
            </w:pPr>
            <w:r>
              <w:rPr>
                <w:rFonts w:cs="Arial" w:ascii="Arial" w:hAnsi="Arial"/>
                <w:color w:val="000000" w:themeColor="text1"/>
                <w:sz w:val="20"/>
              </w:rPr>
            </w:r>
          </w:p>
        </w:tc>
        <w:tc>
          <w:tcPr>
            <w:tcW w:w="257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left"/>
              <w:rPr/>
            </w:pPr>
            <w:r>
              <w:rPr>
                <w:rFonts w:eastAsia="Times New Roman" w:cs="Arial" w:ascii="Arial (W1)" w:hAnsi="Arial (W1)"/>
                <w:iCs/>
                <w:color w:val="000000" w:themeColor="text1"/>
                <w:kern w:val="0"/>
                <w:sz w:val="16"/>
                <w:szCs w:val="20"/>
                <w:lang w:val="pt-BR" w:eastAsia="pt-BR" w:bidi="ar-SA"/>
              </w:rPr>
              <w:t>( ) Credenciamento</w:t>
            </w:r>
          </w:p>
        </w:tc>
        <w:tc>
          <w:tcPr>
            <w:tcW w:w="2453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left"/>
              <w:rPr/>
            </w:pPr>
            <w:r>
              <w:rPr>
                <w:rFonts w:eastAsia="Times New Roman" w:cs="Arial" w:ascii="Arial (W1)" w:hAnsi="Arial (W1)"/>
                <w:iCs/>
                <w:color w:val="000000" w:themeColor="text1"/>
                <w:kern w:val="0"/>
                <w:sz w:val="16"/>
                <w:szCs w:val="20"/>
                <w:lang w:val="pt-BR" w:eastAsia="pt-BR" w:bidi="ar-SA"/>
              </w:rPr>
              <w:t>( ) Registro de Preço</w:t>
            </w:r>
          </w:p>
        </w:tc>
      </w:tr>
      <w:tr>
        <w:trPr>
          <w:trHeight w:val="364" w:hRule="atLeast"/>
          <w:cantSplit w:val="true"/>
        </w:trPr>
        <w:tc>
          <w:tcPr>
            <w:tcW w:w="407" w:type="dxa"/>
            <w:vMerge w:val="continue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extDirection w:val="btLr"/>
            <w:vAlign w:val="center"/>
          </w:tcPr>
          <w:p>
            <w:pPr>
              <w:pStyle w:val="Normal"/>
              <w:ind w:left="113" w:right="113" w:hanging="0"/>
              <w:jc w:val="center"/>
              <w:rPr>
                <w:rFonts w:ascii="Arial (W1)" w:hAnsi="Arial (W1)"/>
                <w:b/>
                <w:b/>
                <w:bCs/>
                <w:color w:val="000000" w:themeColor="text1"/>
                <w:sz w:val="20"/>
              </w:rPr>
            </w:pPr>
            <w:r>
              <w:rPr>
                <w:rFonts w:ascii="Arial (W1)" w:hAnsi="Arial (W1)"/>
                <w:b/>
                <w:bCs/>
                <w:color w:val="000000" w:themeColor="text1"/>
                <w:sz w:val="20"/>
              </w:rPr>
            </w:r>
          </w:p>
        </w:tc>
        <w:tc>
          <w:tcPr>
            <w:tcW w:w="268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/>
            </w:pPr>
            <w:r>
              <w:rPr>
                <w:rFonts w:ascii="Arial (W1)" w:hAnsi="Arial (W1)"/>
                <w:color w:val="000000" w:themeColor="text1"/>
                <w:sz w:val="20"/>
              </w:rPr>
              <w:t>( = ) VALOR APÓS INSS</w:t>
            </w:r>
          </w:p>
        </w:tc>
        <w:tc>
          <w:tcPr>
            <w:tcW w:w="18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 w:themeColor="text1"/>
                <w:sz w:val="20"/>
              </w:rPr>
            </w:pPr>
            <w:r>
              <w:rPr>
                <w:rFonts w:cs="Arial" w:ascii="Arial" w:hAnsi="Arial"/>
                <w:color w:val="000000" w:themeColor="text1"/>
                <w:sz w:val="20"/>
              </w:rPr>
            </w:r>
          </w:p>
        </w:tc>
        <w:tc>
          <w:tcPr>
            <w:tcW w:w="5028" w:type="dxa"/>
            <w:gridSpan w:val="2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/>
                <w:iCs/>
                <w:color w:val="000000" w:themeColor="text1"/>
                <w:sz w:val="20"/>
              </w:rPr>
              <w:t>Valor da Liquidação</w:t>
            </w:r>
          </w:p>
        </w:tc>
      </w:tr>
      <w:tr>
        <w:trPr>
          <w:trHeight w:val="478" w:hRule="atLeast"/>
          <w:cantSplit w:val="true"/>
        </w:trPr>
        <w:tc>
          <w:tcPr>
            <w:tcW w:w="407" w:type="dxa"/>
            <w:vMerge w:val="continue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Arial (W1)" w:hAnsi="Arial (W1)"/>
                <w:color w:val="000000" w:themeColor="text1"/>
                <w:sz w:val="20"/>
              </w:rPr>
            </w:pPr>
            <w:r>
              <w:rPr>
                <w:rFonts w:ascii="Arial (W1)" w:hAnsi="Arial (W1)"/>
                <w:color w:val="000000" w:themeColor="text1"/>
                <w:sz w:val="20"/>
              </w:rPr>
            </w:r>
          </w:p>
        </w:tc>
        <w:tc>
          <w:tcPr>
            <w:tcW w:w="268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/>
            </w:pPr>
            <w:r>
              <w:rPr>
                <w:rFonts w:ascii="Arial (W1)" w:hAnsi="Arial (W1)"/>
                <w:color w:val="000000" w:themeColor="text1"/>
                <w:sz w:val="20"/>
              </w:rPr>
              <w:t>( - ) ISS</w:t>
            </w:r>
          </w:p>
        </w:tc>
        <w:tc>
          <w:tcPr>
            <w:tcW w:w="18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 w:themeColor="text1"/>
                <w:sz w:val="20"/>
              </w:rPr>
            </w:pPr>
            <w:r>
              <w:rPr>
                <w:rFonts w:cs="Arial" w:ascii="Arial" w:hAnsi="Arial"/>
                <w:color w:val="000000" w:themeColor="text1"/>
                <w:sz w:val="20"/>
              </w:rPr>
            </w:r>
          </w:p>
        </w:tc>
        <w:tc>
          <w:tcPr>
            <w:tcW w:w="12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ascii="Arial (W1)" w:hAnsi="Arial (W1)"/>
                <w:b/>
                <w:iCs/>
                <w:color w:val="000000" w:themeColor="text1"/>
                <w:sz w:val="16"/>
              </w:rPr>
              <w:t>Nota Empenho (n° / ano)</w:t>
            </w:r>
          </w:p>
        </w:tc>
        <w:tc>
          <w:tcPr>
            <w:tcW w:w="1308" w:type="dxa"/>
            <w:gridSpan w:val="8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tabs>
                <w:tab w:val="clear" w:pos="4419"/>
                <w:tab w:val="clear" w:pos="8838"/>
              </w:tabs>
              <w:rPr/>
            </w:pPr>
            <w:r>
              <w:rPr>
                <w:rFonts w:cs="Arial" w:ascii="Arial (W1)" w:hAnsi="Arial (W1)"/>
                <w:iCs/>
                <w:color w:val="000000" w:themeColor="text1"/>
                <w:sz w:val="16"/>
              </w:rPr>
              <w:t xml:space="preserve">FR: </w:t>
            </w:r>
          </w:p>
        </w:tc>
        <w:tc>
          <w:tcPr>
            <w:tcW w:w="129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ascii="Arial (W1)" w:hAnsi="Arial (W1)"/>
                <w:b/>
                <w:iCs/>
                <w:color w:val="000000" w:themeColor="text1"/>
                <w:sz w:val="16"/>
              </w:rPr>
              <w:t>Nota Empenho (n° / ano)</w:t>
            </w:r>
          </w:p>
        </w:tc>
        <w:tc>
          <w:tcPr>
            <w:tcW w:w="1157" w:type="dxa"/>
            <w:gridSpan w:val="5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/>
            </w:pPr>
            <w:r>
              <w:rPr>
                <w:rFonts w:ascii="Arial (W1)" w:hAnsi="Arial (W1)"/>
                <w:iCs/>
                <w:color w:val="000000" w:themeColor="text1"/>
                <w:sz w:val="16"/>
              </w:rPr>
              <w:t xml:space="preserve">FR: </w:t>
            </w:r>
          </w:p>
        </w:tc>
      </w:tr>
      <w:tr>
        <w:trPr>
          <w:trHeight w:val="365" w:hRule="atLeast"/>
          <w:cantSplit w:val="true"/>
        </w:trPr>
        <w:tc>
          <w:tcPr>
            <w:tcW w:w="407" w:type="dxa"/>
            <w:vMerge w:val="continue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Arial (W1)" w:hAnsi="Arial (W1)"/>
                <w:color w:val="000000" w:themeColor="text1"/>
                <w:sz w:val="20"/>
              </w:rPr>
            </w:pPr>
            <w:r>
              <w:rPr>
                <w:rFonts w:ascii="Arial (W1)" w:hAnsi="Arial (W1)"/>
                <w:color w:val="000000" w:themeColor="text1"/>
                <w:sz w:val="20"/>
              </w:rPr>
            </w:r>
          </w:p>
        </w:tc>
        <w:tc>
          <w:tcPr>
            <w:tcW w:w="268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/>
            </w:pPr>
            <w:r>
              <w:rPr>
                <w:rFonts w:ascii="Arial (W1)" w:hAnsi="Arial (W1)"/>
                <w:color w:val="000000" w:themeColor="text1"/>
                <w:sz w:val="20"/>
              </w:rPr>
              <w:t>( - ) IR</w:t>
            </w:r>
          </w:p>
        </w:tc>
        <w:tc>
          <w:tcPr>
            <w:tcW w:w="18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 w:themeColor="text1"/>
                <w:sz w:val="20"/>
              </w:rPr>
            </w:pPr>
            <w:r>
              <w:rPr>
                <w:rFonts w:cs="Arial" w:ascii="Arial" w:hAnsi="Arial"/>
                <w:color w:val="000000" w:themeColor="text1"/>
                <w:sz w:val="20"/>
              </w:rPr>
            </w:r>
          </w:p>
        </w:tc>
        <w:tc>
          <w:tcPr>
            <w:tcW w:w="12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iCs/>
                <w:color w:val="000000" w:themeColor="text1"/>
                <w:sz w:val="20"/>
              </w:rPr>
              <w:t>/</w:t>
            </w:r>
          </w:p>
        </w:tc>
        <w:tc>
          <w:tcPr>
            <w:tcW w:w="1308" w:type="dxa"/>
            <w:gridSpan w:val="8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 w:themeColor="text1"/>
                <w:sz w:val="20"/>
              </w:rPr>
            </w:pPr>
            <w:r>
              <w:rPr>
                <w:rFonts w:cs="Arial" w:ascii="Arial" w:hAnsi="Arial"/>
                <w:color w:val="000000" w:themeColor="text1"/>
                <w:sz w:val="20"/>
              </w:rPr>
            </w:r>
          </w:p>
        </w:tc>
        <w:tc>
          <w:tcPr>
            <w:tcW w:w="129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iCs/>
                <w:color w:val="000000" w:themeColor="text1"/>
                <w:sz w:val="20"/>
              </w:rPr>
              <w:t>/</w:t>
            </w:r>
          </w:p>
        </w:tc>
        <w:tc>
          <w:tcPr>
            <w:tcW w:w="1157" w:type="dxa"/>
            <w:gridSpan w:val="5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 w:themeColor="text1"/>
                <w:sz w:val="20"/>
              </w:rPr>
            </w:pPr>
            <w:r>
              <w:rPr>
                <w:rFonts w:cs="Arial" w:ascii="Arial" w:hAnsi="Arial"/>
                <w:color w:val="000000" w:themeColor="text1"/>
                <w:sz w:val="20"/>
              </w:rPr>
            </w:r>
          </w:p>
        </w:tc>
      </w:tr>
      <w:tr>
        <w:trPr>
          <w:trHeight w:val="288" w:hRule="atLeast"/>
          <w:cantSplit w:val="true"/>
        </w:trPr>
        <w:tc>
          <w:tcPr>
            <w:tcW w:w="407" w:type="dxa"/>
            <w:vMerge w:val="continue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Arial (W1)" w:hAnsi="Arial (W1)"/>
                <w:color w:val="000000" w:themeColor="text1"/>
                <w:sz w:val="20"/>
              </w:rPr>
            </w:pPr>
            <w:r>
              <w:rPr>
                <w:rFonts w:ascii="Arial (W1)" w:hAnsi="Arial (W1)"/>
                <w:color w:val="000000" w:themeColor="text1"/>
                <w:sz w:val="20"/>
              </w:rPr>
            </w:r>
          </w:p>
        </w:tc>
        <w:tc>
          <w:tcPr>
            <w:tcW w:w="268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/>
            </w:pPr>
            <w:r>
              <w:rPr>
                <w:rFonts w:ascii="Arial (W1)" w:hAnsi="Arial (W1)"/>
                <w:color w:val="000000" w:themeColor="text1"/>
                <w:sz w:val="20"/>
              </w:rPr>
              <w:t>( - ) Desconto Condicional</w:t>
            </w:r>
          </w:p>
        </w:tc>
        <w:tc>
          <w:tcPr>
            <w:tcW w:w="18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 w:themeColor="text1"/>
                <w:sz w:val="20"/>
              </w:rPr>
            </w:pPr>
            <w:r>
              <w:rPr>
                <w:rFonts w:cs="Arial" w:ascii="Arial" w:hAnsi="Arial"/>
                <w:color w:val="000000" w:themeColor="text1"/>
                <w:sz w:val="20"/>
              </w:rPr>
            </w:r>
          </w:p>
        </w:tc>
        <w:tc>
          <w:tcPr>
            <w:tcW w:w="12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iCs/>
                <w:color w:val="000000" w:themeColor="text1"/>
                <w:sz w:val="20"/>
              </w:rPr>
              <w:t>/</w:t>
            </w:r>
          </w:p>
        </w:tc>
        <w:tc>
          <w:tcPr>
            <w:tcW w:w="1308" w:type="dxa"/>
            <w:gridSpan w:val="8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 w:themeColor="text1"/>
                <w:sz w:val="20"/>
              </w:rPr>
            </w:pPr>
            <w:r>
              <w:rPr>
                <w:rFonts w:cs="Arial" w:ascii="Arial" w:hAnsi="Arial"/>
                <w:color w:val="000000" w:themeColor="text1"/>
                <w:sz w:val="20"/>
              </w:rPr>
            </w:r>
          </w:p>
        </w:tc>
        <w:tc>
          <w:tcPr>
            <w:tcW w:w="129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iCs/>
                <w:color w:val="000000" w:themeColor="text1"/>
                <w:sz w:val="20"/>
              </w:rPr>
              <w:t>/</w:t>
            </w:r>
          </w:p>
        </w:tc>
        <w:tc>
          <w:tcPr>
            <w:tcW w:w="1157" w:type="dxa"/>
            <w:gridSpan w:val="5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 w:themeColor="text1"/>
                <w:sz w:val="20"/>
              </w:rPr>
            </w:pPr>
            <w:r>
              <w:rPr>
                <w:rFonts w:cs="Arial" w:ascii="Arial" w:hAnsi="Arial"/>
                <w:color w:val="000000" w:themeColor="text1"/>
                <w:sz w:val="20"/>
              </w:rPr>
            </w:r>
          </w:p>
        </w:tc>
      </w:tr>
      <w:tr>
        <w:trPr>
          <w:trHeight w:val="390" w:hRule="atLeast"/>
          <w:cantSplit w:val="true"/>
        </w:trPr>
        <w:tc>
          <w:tcPr>
            <w:tcW w:w="3092" w:type="dxa"/>
            <w:gridSpan w:val="8"/>
            <w:tcBorders>
              <w:top w:val="single" w:sz="4" w:space="0" w:color="000000"/>
              <w:left w:val="double" w:sz="4" w:space="0" w:color="000000"/>
              <w:bottom w:val="doub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taderodap"/>
              <w:jc w:val="center"/>
              <w:rPr/>
            </w:pPr>
            <w:r>
              <w:rPr>
                <w:rFonts w:ascii="Arial (W1)" w:hAnsi="Arial (W1)"/>
                <w:color w:val="000000" w:themeColor="text1"/>
              </w:rPr>
              <w:t xml:space="preserve">     </w:t>
            </w:r>
            <w:r>
              <w:rPr>
                <w:rFonts w:ascii="Arial (W1)" w:hAnsi="Arial (W1)"/>
                <w:color w:val="000000" w:themeColor="text1"/>
              </w:rPr>
              <w:t>( = ) VALORES LÍQUIDOS</w:t>
            </w:r>
          </w:p>
        </w:tc>
        <w:tc>
          <w:tcPr>
            <w:tcW w:w="1885" w:type="dxa"/>
            <w:gridSpan w:val="3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 w:themeColor="text1"/>
                <w:sz w:val="20"/>
              </w:rPr>
            </w:pPr>
            <w:r>
              <w:rPr>
                <w:rFonts w:cs="Arial" w:ascii="Arial" w:hAnsi="Arial"/>
                <w:color w:val="000000" w:themeColor="text1"/>
                <w:sz w:val="20"/>
              </w:rPr>
            </w:r>
          </w:p>
        </w:tc>
        <w:tc>
          <w:tcPr>
            <w:tcW w:w="1264" w:type="dxa"/>
            <w:gridSpan w:val="4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dashed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iCs/>
                <w:color w:val="000000" w:themeColor="text1"/>
                <w:sz w:val="20"/>
              </w:rPr>
              <w:t>/</w:t>
            </w:r>
          </w:p>
        </w:tc>
        <w:tc>
          <w:tcPr>
            <w:tcW w:w="1308" w:type="dxa"/>
            <w:gridSpan w:val="8"/>
            <w:tcBorders>
              <w:top w:val="single" w:sz="4" w:space="0" w:color="000000"/>
              <w:left w:val="dashed" w:sz="4" w:space="0" w:color="000000"/>
              <w:bottom w:val="doub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 w:themeColor="text1"/>
                <w:sz w:val="20"/>
              </w:rPr>
            </w:pPr>
            <w:r>
              <w:rPr>
                <w:rFonts w:cs="Arial" w:ascii="Arial" w:hAnsi="Arial"/>
                <w:color w:val="000000" w:themeColor="text1"/>
                <w:sz w:val="20"/>
              </w:rPr>
            </w:r>
          </w:p>
        </w:tc>
        <w:tc>
          <w:tcPr>
            <w:tcW w:w="1299" w:type="dxa"/>
            <w:gridSpan w:val="10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dashed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iCs/>
                <w:color w:val="000000" w:themeColor="text1"/>
                <w:sz w:val="20"/>
              </w:rPr>
              <w:t>/</w:t>
            </w:r>
          </w:p>
        </w:tc>
        <w:tc>
          <w:tcPr>
            <w:tcW w:w="1158" w:type="dxa"/>
            <w:gridSpan w:val="6"/>
            <w:tcBorders>
              <w:top w:val="single" w:sz="4" w:space="0" w:color="000000"/>
              <w:left w:val="dashed" w:sz="4" w:space="0" w:color="000000"/>
              <w:bottom w:val="doub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 w:themeColor="text1"/>
                <w:sz w:val="20"/>
              </w:rPr>
            </w:pPr>
            <w:r>
              <w:rPr>
                <w:rFonts w:cs="Arial" w:ascii="Arial" w:hAnsi="Arial"/>
                <w:color w:val="000000" w:themeColor="text1"/>
                <w:sz w:val="20"/>
              </w:rPr>
            </w:r>
          </w:p>
        </w:tc>
      </w:tr>
      <w:tr>
        <w:trPr>
          <w:trHeight w:val="397" w:hRule="exact"/>
          <w:cantSplit w:val="true"/>
        </w:trPr>
        <w:tc>
          <w:tcPr>
            <w:tcW w:w="10006" w:type="dxa"/>
            <w:gridSpan w:val="39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/>
            </w:pPr>
            <w:r>
              <w:rPr>
                <w:rFonts w:cs="Arial" w:ascii="Arial" w:hAnsi="Arial"/>
                <w:b/>
                <w:bCs/>
                <w:i/>
                <w:iCs/>
                <w:color w:val="000000" w:themeColor="text1"/>
              </w:rPr>
              <w:t>III – DOS CUSTOS A APROPRIAR</w:t>
            </w:r>
          </w:p>
        </w:tc>
      </w:tr>
      <w:tr>
        <w:trPr>
          <w:trHeight w:val="404" w:hRule="exact"/>
          <w:cantSplit w:val="true"/>
        </w:trPr>
        <w:tc>
          <w:tcPr>
            <w:tcW w:w="1693" w:type="dxa"/>
            <w:gridSpan w:val="4"/>
            <w:vMerge w:val="restart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 (W1)" w:hAnsi="Arial (W1)"/>
                <w:b/>
                <w:bCs/>
                <w:iCs/>
                <w:color w:val="000000" w:themeColor="text1"/>
                <w:sz w:val="16"/>
              </w:rPr>
              <w:t>Nº do Documento Comprobatório</w:t>
            </w:r>
          </w:p>
        </w:tc>
        <w:tc>
          <w:tcPr>
            <w:tcW w:w="1399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 (W1)" w:hAnsi="Arial (W1)"/>
                <w:b/>
                <w:bCs/>
                <w:iCs/>
                <w:color w:val="000000" w:themeColor="text1"/>
                <w:sz w:val="16"/>
              </w:rPr>
              <w:t>Data da Atestação</w:t>
            </w:r>
          </w:p>
        </w:tc>
        <w:tc>
          <w:tcPr>
            <w:tcW w:w="284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 (W1)" w:hAnsi="Arial (W1)"/>
                <w:b/>
                <w:bCs/>
                <w:iCs/>
                <w:color w:val="000000" w:themeColor="text1"/>
                <w:sz w:val="16"/>
              </w:rPr>
              <w:t>Período de Competência</w:t>
            </w:r>
          </w:p>
        </w:tc>
        <w:tc>
          <w:tcPr>
            <w:tcW w:w="1844" w:type="dxa"/>
            <w:gridSpan w:val="1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 (W1)" w:hAnsi="Arial (W1)"/>
                <w:b/>
                <w:bCs/>
                <w:iCs/>
                <w:color w:val="000000" w:themeColor="text1"/>
                <w:sz w:val="16"/>
              </w:rPr>
              <w:t>Valor da Despesa</w:t>
            </w:r>
          </w:p>
        </w:tc>
        <w:tc>
          <w:tcPr>
            <w:tcW w:w="1232" w:type="dxa"/>
            <w:gridSpan w:val="8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 (W1)" w:hAnsi="Arial (W1)"/>
                <w:b/>
                <w:bCs/>
                <w:iCs/>
                <w:color w:val="000000" w:themeColor="text1"/>
                <w:sz w:val="16"/>
              </w:rPr>
              <w:t>Data da Emissão do Documento</w:t>
            </w:r>
          </w:p>
        </w:tc>
        <w:tc>
          <w:tcPr>
            <w:tcW w:w="997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 (W1)" w:hAnsi="Arial (W1)"/>
                <w:b/>
                <w:bCs/>
                <w:iCs/>
                <w:color w:val="000000" w:themeColor="text1"/>
                <w:sz w:val="15"/>
                <w:szCs w:val="15"/>
              </w:rPr>
              <w:t xml:space="preserve">Código da 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 (W1)" w:hAnsi="Arial (W1)"/>
                <w:b/>
                <w:bCs/>
                <w:iCs/>
                <w:color w:val="000000" w:themeColor="text1"/>
                <w:sz w:val="15"/>
                <w:szCs w:val="15"/>
              </w:rPr>
              <w:t>U.A.</w:t>
            </w:r>
          </w:p>
        </w:tc>
      </w:tr>
      <w:tr>
        <w:trPr>
          <w:trHeight w:val="284" w:hRule="exact"/>
          <w:cantSplit w:val="true"/>
        </w:trPr>
        <w:tc>
          <w:tcPr>
            <w:tcW w:w="1693" w:type="dxa"/>
            <w:gridSpan w:val="4"/>
            <w:vMerge w:val="continue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iCs/>
                <w:color w:val="000000" w:themeColor="text1"/>
                <w:sz w:val="20"/>
              </w:rPr>
            </w:pPr>
            <w:r>
              <w:rPr>
                <w:bCs/>
                <w:iCs/>
                <w:color w:val="000000" w:themeColor="text1"/>
                <w:sz w:val="20"/>
              </w:rPr>
            </w:r>
          </w:p>
        </w:tc>
        <w:tc>
          <w:tcPr>
            <w:tcW w:w="1399" w:type="dxa"/>
            <w:gridSpan w:val="4"/>
            <w:vMerge w:val="continue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iCs/>
                <w:color w:val="000000" w:themeColor="text1"/>
                <w:sz w:val="20"/>
              </w:rPr>
            </w:pPr>
            <w:r>
              <w:rPr>
                <w:bCs/>
                <w:iCs/>
                <w:color w:val="000000" w:themeColor="text1"/>
                <w:sz w:val="20"/>
              </w:rPr>
            </w:r>
          </w:p>
        </w:tc>
        <w:tc>
          <w:tcPr>
            <w:tcW w:w="1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ascii="Arial (W1)" w:hAnsi="Arial (W1)"/>
                <w:b/>
                <w:bCs/>
                <w:iCs/>
                <w:color w:val="000000" w:themeColor="text1"/>
                <w:sz w:val="16"/>
              </w:rPr>
              <w:t xml:space="preserve">De </w:t>
            </w:r>
          </w:p>
        </w:tc>
        <w:tc>
          <w:tcPr>
            <w:tcW w:w="14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ascii="Arial (W1)" w:hAnsi="Arial (W1)"/>
                <w:b/>
                <w:bCs/>
                <w:iCs/>
                <w:color w:val="000000" w:themeColor="text1"/>
                <w:sz w:val="16"/>
              </w:rPr>
              <w:t>Até</w:t>
            </w:r>
          </w:p>
        </w:tc>
        <w:tc>
          <w:tcPr>
            <w:tcW w:w="1844" w:type="dxa"/>
            <w:gridSpan w:val="14"/>
            <w:vMerge w:val="continue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iCs/>
                <w:color w:val="000000" w:themeColor="text1"/>
                <w:sz w:val="20"/>
              </w:rPr>
            </w:pPr>
            <w:r>
              <w:rPr>
                <w:bCs/>
                <w:iCs/>
                <w:color w:val="000000" w:themeColor="text1"/>
                <w:sz w:val="20"/>
              </w:rPr>
            </w:r>
          </w:p>
        </w:tc>
        <w:tc>
          <w:tcPr>
            <w:tcW w:w="1232" w:type="dxa"/>
            <w:gridSpan w:val="8"/>
            <w:vMerge w:val="continue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iCs/>
                <w:color w:val="000000" w:themeColor="text1"/>
                <w:sz w:val="20"/>
              </w:rPr>
            </w:pPr>
            <w:r>
              <w:rPr>
                <w:bCs/>
                <w:iCs/>
                <w:color w:val="000000" w:themeColor="text1"/>
                <w:sz w:val="20"/>
              </w:rPr>
            </w:r>
          </w:p>
        </w:tc>
        <w:tc>
          <w:tcPr>
            <w:tcW w:w="998" w:type="dxa"/>
            <w:gridSpan w:val="4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iCs/>
                <w:color w:val="000000" w:themeColor="text1"/>
                <w:sz w:val="20"/>
              </w:rPr>
            </w:pPr>
            <w:r>
              <w:rPr>
                <w:bCs/>
                <w:iCs/>
                <w:color w:val="000000" w:themeColor="text1"/>
                <w:sz w:val="20"/>
              </w:rPr>
            </w:r>
          </w:p>
        </w:tc>
      </w:tr>
      <w:tr>
        <w:trPr>
          <w:trHeight w:val="284" w:hRule="atLeast"/>
          <w:cantSplit w:val="true"/>
        </w:trPr>
        <w:tc>
          <w:tcPr>
            <w:tcW w:w="1693" w:type="dxa"/>
            <w:gridSpan w:val="4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iCs/>
                <w:color w:val="000000" w:themeColor="text1"/>
                <w:sz w:val="20"/>
              </w:rPr>
            </w:pPr>
            <w:r>
              <w:rPr>
                <w:rFonts w:cs="Arial" w:ascii="Arial" w:hAnsi="Arial"/>
                <w:bCs/>
                <w:iCs/>
                <w:color w:val="000000" w:themeColor="text1"/>
                <w:sz w:val="20"/>
              </w:rPr>
            </w:r>
          </w:p>
        </w:tc>
        <w:tc>
          <w:tcPr>
            <w:tcW w:w="13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color w:val="000000" w:themeColor="text1"/>
                <w:sz w:val="20"/>
              </w:rPr>
              <w:t>/       /</w:t>
            </w:r>
          </w:p>
        </w:tc>
        <w:tc>
          <w:tcPr>
            <w:tcW w:w="1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color w:val="000000" w:themeColor="text1"/>
                <w:sz w:val="20"/>
              </w:rPr>
              <w:t>/       /</w:t>
            </w:r>
          </w:p>
        </w:tc>
        <w:tc>
          <w:tcPr>
            <w:tcW w:w="14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color w:val="000000" w:themeColor="text1"/>
                <w:sz w:val="20"/>
              </w:rPr>
              <w:t>/       /</w:t>
            </w:r>
          </w:p>
        </w:tc>
        <w:tc>
          <w:tcPr>
            <w:tcW w:w="184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iCs/>
                <w:color w:val="000000" w:themeColor="text1"/>
                <w:sz w:val="20"/>
              </w:rPr>
            </w:pPr>
            <w:r>
              <w:rPr>
                <w:rFonts w:cs="Arial" w:ascii="Arial" w:hAnsi="Arial"/>
                <w:bCs/>
                <w:iCs/>
                <w:color w:val="000000" w:themeColor="text1"/>
                <w:sz w:val="20"/>
              </w:rPr>
            </w:r>
          </w:p>
        </w:tc>
        <w:tc>
          <w:tcPr>
            <w:tcW w:w="123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color w:val="000000" w:themeColor="text1"/>
                <w:sz w:val="20"/>
              </w:rPr>
              <w:t>/       /</w:t>
            </w:r>
          </w:p>
        </w:tc>
        <w:tc>
          <w:tcPr>
            <w:tcW w:w="9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iCs/>
                <w:color w:val="000000" w:themeColor="text1"/>
                <w:sz w:val="20"/>
              </w:rPr>
            </w:pPr>
            <w:r>
              <w:rPr>
                <w:rFonts w:cs="Arial" w:ascii="Arial" w:hAnsi="Arial"/>
                <w:bCs/>
                <w:iCs/>
                <w:color w:val="000000" w:themeColor="text1"/>
                <w:sz w:val="20"/>
              </w:rPr>
            </w:r>
          </w:p>
        </w:tc>
      </w:tr>
      <w:tr>
        <w:trPr>
          <w:trHeight w:val="284" w:hRule="atLeast"/>
          <w:cantSplit w:val="true"/>
        </w:trPr>
        <w:tc>
          <w:tcPr>
            <w:tcW w:w="1693" w:type="dxa"/>
            <w:gridSpan w:val="4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iCs/>
                <w:color w:val="000000" w:themeColor="text1"/>
                <w:sz w:val="20"/>
              </w:rPr>
            </w:pPr>
            <w:r>
              <w:rPr>
                <w:rFonts w:cs="Arial" w:ascii="Arial" w:hAnsi="Arial"/>
                <w:bCs/>
                <w:iCs/>
                <w:color w:val="000000" w:themeColor="text1"/>
                <w:sz w:val="20"/>
              </w:rPr>
            </w:r>
          </w:p>
        </w:tc>
        <w:tc>
          <w:tcPr>
            <w:tcW w:w="13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color w:val="000000" w:themeColor="text1"/>
                <w:sz w:val="20"/>
              </w:rPr>
              <w:t>/       /</w:t>
            </w:r>
          </w:p>
        </w:tc>
        <w:tc>
          <w:tcPr>
            <w:tcW w:w="1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color w:val="000000" w:themeColor="text1"/>
                <w:sz w:val="20"/>
              </w:rPr>
              <w:t>/       /</w:t>
            </w:r>
          </w:p>
        </w:tc>
        <w:tc>
          <w:tcPr>
            <w:tcW w:w="14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color w:val="000000" w:themeColor="text1"/>
                <w:sz w:val="20"/>
              </w:rPr>
              <w:t>/       /</w:t>
            </w:r>
          </w:p>
        </w:tc>
        <w:tc>
          <w:tcPr>
            <w:tcW w:w="184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iCs/>
                <w:color w:val="000000" w:themeColor="text1"/>
                <w:sz w:val="20"/>
              </w:rPr>
            </w:pPr>
            <w:r>
              <w:rPr>
                <w:rFonts w:cs="Arial" w:ascii="Arial" w:hAnsi="Arial"/>
                <w:bCs/>
                <w:iCs/>
                <w:color w:val="000000" w:themeColor="text1"/>
                <w:sz w:val="20"/>
              </w:rPr>
            </w:r>
          </w:p>
        </w:tc>
        <w:tc>
          <w:tcPr>
            <w:tcW w:w="123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color w:val="000000" w:themeColor="text1"/>
                <w:sz w:val="20"/>
              </w:rPr>
              <w:t>/       /</w:t>
            </w:r>
          </w:p>
        </w:tc>
        <w:tc>
          <w:tcPr>
            <w:tcW w:w="9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iCs/>
                <w:color w:val="000000" w:themeColor="text1"/>
                <w:sz w:val="20"/>
              </w:rPr>
            </w:pPr>
            <w:r>
              <w:rPr>
                <w:rFonts w:cs="Arial" w:ascii="Arial" w:hAnsi="Arial"/>
                <w:bCs/>
                <w:iCs/>
                <w:color w:val="000000" w:themeColor="text1"/>
                <w:sz w:val="20"/>
              </w:rPr>
            </w:r>
          </w:p>
        </w:tc>
      </w:tr>
      <w:tr>
        <w:trPr>
          <w:trHeight w:val="284" w:hRule="atLeast"/>
          <w:cantSplit w:val="true"/>
        </w:trPr>
        <w:tc>
          <w:tcPr>
            <w:tcW w:w="1693" w:type="dxa"/>
            <w:gridSpan w:val="4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iCs/>
                <w:color w:val="000000" w:themeColor="text1"/>
                <w:sz w:val="20"/>
              </w:rPr>
            </w:pPr>
            <w:r>
              <w:rPr>
                <w:rFonts w:cs="Arial" w:ascii="Arial" w:hAnsi="Arial"/>
                <w:bCs/>
                <w:iCs/>
                <w:color w:val="000000" w:themeColor="text1"/>
                <w:sz w:val="20"/>
              </w:rPr>
            </w:r>
          </w:p>
        </w:tc>
        <w:tc>
          <w:tcPr>
            <w:tcW w:w="13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color w:val="000000" w:themeColor="text1"/>
                <w:sz w:val="20"/>
              </w:rPr>
              <w:t>/       /</w:t>
            </w:r>
          </w:p>
        </w:tc>
        <w:tc>
          <w:tcPr>
            <w:tcW w:w="1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color w:val="000000" w:themeColor="text1"/>
                <w:sz w:val="20"/>
              </w:rPr>
              <w:t>/       /</w:t>
            </w:r>
          </w:p>
        </w:tc>
        <w:tc>
          <w:tcPr>
            <w:tcW w:w="14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color w:val="000000" w:themeColor="text1"/>
                <w:sz w:val="20"/>
              </w:rPr>
              <w:t>/       /</w:t>
            </w:r>
          </w:p>
        </w:tc>
        <w:tc>
          <w:tcPr>
            <w:tcW w:w="184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iCs/>
                <w:color w:val="000000" w:themeColor="text1"/>
                <w:sz w:val="20"/>
              </w:rPr>
            </w:pPr>
            <w:r>
              <w:rPr>
                <w:rFonts w:cs="Arial" w:ascii="Arial" w:hAnsi="Arial"/>
                <w:bCs/>
                <w:iCs/>
                <w:color w:val="000000" w:themeColor="text1"/>
                <w:sz w:val="20"/>
              </w:rPr>
            </w:r>
          </w:p>
        </w:tc>
        <w:tc>
          <w:tcPr>
            <w:tcW w:w="123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color w:val="000000" w:themeColor="text1"/>
                <w:sz w:val="20"/>
              </w:rPr>
              <w:t>/       /</w:t>
            </w:r>
          </w:p>
        </w:tc>
        <w:tc>
          <w:tcPr>
            <w:tcW w:w="9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iCs/>
                <w:color w:val="000000" w:themeColor="text1"/>
                <w:sz w:val="20"/>
              </w:rPr>
            </w:pPr>
            <w:r>
              <w:rPr>
                <w:rFonts w:cs="Arial" w:ascii="Arial" w:hAnsi="Arial"/>
                <w:bCs/>
                <w:iCs/>
                <w:color w:val="000000" w:themeColor="text1"/>
                <w:sz w:val="20"/>
              </w:rPr>
            </w:r>
          </w:p>
        </w:tc>
      </w:tr>
      <w:tr>
        <w:trPr>
          <w:trHeight w:val="284" w:hRule="atLeast"/>
          <w:cantSplit w:val="true"/>
        </w:trPr>
        <w:tc>
          <w:tcPr>
            <w:tcW w:w="1693" w:type="dxa"/>
            <w:gridSpan w:val="4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iCs/>
                <w:color w:val="000000" w:themeColor="text1"/>
                <w:sz w:val="20"/>
              </w:rPr>
            </w:pPr>
            <w:r>
              <w:rPr>
                <w:rFonts w:cs="Arial" w:ascii="Arial" w:hAnsi="Arial"/>
                <w:bCs/>
                <w:iCs/>
                <w:color w:val="000000" w:themeColor="text1"/>
                <w:sz w:val="20"/>
              </w:rPr>
            </w:r>
          </w:p>
        </w:tc>
        <w:tc>
          <w:tcPr>
            <w:tcW w:w="13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color w:val="000000" w:themeColor="text1"/>
                <w:sz w:val="20"/>
              </w:rPr>
              <w:t>/       /</w:t>
            </w:r>
          </w:p>
        </w:tc>
        <w:tc>
          <w:tcPr>
            <w:tcW w:w="1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color w:val="000000" w:themeColor="text1"/>
                <w:sz w:val="20"/>
              </w:rPr>
              <w:t>/       /</w:t>
            </w:r>
          </w:p>
        </w:tc>
        <w:tc>
          <w:tcPr>
            <w:tcW w:w="14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color w:val="000000" w:themeColor="text1"/>
                <w:sz w:val="20"/>
              </w:rPr>
              <w:t>/       /</w:t>
            </w:r>
          </w:p>
        </w:tc>
        <w:tc>
          <w:tcPr>
            <w:tcW w:w="184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iCs/>
                <w:color w:val="000000" w:themeColor="text1"/>
                <w:sz w:val="20"/>
              </w:rPr>
            </w:pPr>
            <w:r>
              <w:rPr>
                <w:rFonts w:cs="Arial" w:ascii="Arial" w:hAnsi="Arial"/>
                <w:bCs/>
                <w:iCs/>
                <w:color w:val="000000" w:themeColor="text1"/>
                <w:sz w:val="20"/>
              </w:rPr>
            </w:r>
          </w:p>
        </w:tc>
        <w:tc>
          <w:tcPr>
            <w:tcW w:w="123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color w:val="000000" w:themeColor="text1"/>
                <w:sz w:val="20"/>
              </w:rPr>
              <w:t>/       /</w:t>
            </w:r>
          </w:p>
        </w:tc>
        <w:tc>
          <w:tcPr>
            <w:tcW w:w="9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iCs/>
                <w:color w:val="000000" w:themeColor="text1"/>
                <w:sz w:val="20"/>
              </w:rPr>
            </w:pPr>
            <w:r>
              <w:rPr>
                <w:rFonts w:cs="Arial" w:ascii="Arial" w:hAnsi="Arial"/>
                <w:bCs/>
                <w:iCs/>
                <w:color w:val="000000" w:themeColor="text1"/>
                <w:sz w:val="20"/>
              </w:rPr>
            </w:r>
          </w:p>
        </w:tc>
      </w:tr>
      <w:tr>
        <w:trPr>
          <w:trHeight w:val="284" w:hRule="atLeast"/>
          <w:cantSplit w:val="true"/>
        </w:trPr>
        <w:tc>
          <w:tcPr>
            <w:tcW w:w="5933" w:type="dxa"/>
            <w:gridSpan w:val="14"/>
            <w:tcBorders>
              <w:top w:val="single" w:sz="4" w:space="0" w:color="000000"/>
              <w:left w:val="double" w:sz="4" w:space="0" w:color="000000"/>
              <w:bottom w:val="doub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right"/>
              <w:rPr/>
            </w:pPr>
            <w:r>
              <w:rPr>
                <w:b/>
                <w:bCs/>
                <w:iCs/>
                <w:color w:val="000000" w:themeColor="text1"/>
                <w:sz w:val="20"/>
              </w:rPr>
              <w:t xml:space="preserve">Valor Total da Liquidação </w:t>
            </w:r>
          </w:p>
        </w:tc>
        <w:tc>
          <w:tcPr>
            <w:tcW w:w="1844" w:type="dxa"/>
            <w:gridSpan w:val="14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iCs/>
                <w:color w:val="000000" w:themeColor="text1"/>
                <w:sz w:val="20"/>
              </w:rPr>
            </w:pPr>
            <w:r>
              <w:rPr>
                <w:rFonts w:cs="Arial" w:ascii="Arial" w:hAnsi="Arial"/>
                <w:bCs/>
                <w:iCs/>
                <w:color w:val="000000" w:themeColor="text1"/>
                <w:sz w:val="20"/>
              </w:rPr>
            </w:r>
          </w:p>
        </w:tc>
        <w:tc>
          <w:tcPr>
            <w:tcW w:w="2229" w:type="dxa"/>
            <w:gridSpan w:val="11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right"/>
              <w:rPr>
                <w:bCs/>
                <w:i/>
                <w:i/>
                <w:iCs/>
                <w:color w:val="000000" w:themeColor="text1"/>
                <w:sz w:val="20"/>
              </w:rPr>
            </w:pPr>
            <w:r>
              <w:rPr>
                <w:bCs/>
                <w:i/>
                <w:iCs/>
                <w:color w:val="000000" w:themeColor="text1"/>
                <w:sz w:val="20"/>
              </w:rPr>
            </w:r>
          </w:p>
        </w:tc>
      </w:tr>
      <w:tr>
        <w:trPr>
          <w:trHeight w:val="397" w:hRule="exact"/>
          <w:cantSplit w:val="true"/>
        </w:trPr>
        <w:tc>
          <w:tcPr>
            <w:tcW w:w="8507" w:type="dxa"/>
            <w:gridSpan w:val="31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Ttulo2"/>
              <w:jc w:val="left"/>
              <w:rPr/>
            </w:pPr>
            <w:r>
              <w:rPr>
                <w:bCs/>
                <w:i/>
                <w:iCs/>
                <w:color w:val="000000" w:themeColor="text1"/>
              </w:rPr>
              <w:t>IV – DO EXAME</w:t>
            </w:r>
          </w:p>
        </w:tc>
        <w:tc>
          <w:tcPr>
            <w:tcW w:w="504" w:type="dxa"/>
            <w:gridSpan w:val="6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ascii="Arial" w:hAnsi="Arial"/>
                <w:b/>
                <w:iCs/>
                <w:color w:val="000000" w:themeColor="text1"/>
                <w:sz w:val="18"/>
                <w:szCs w:val="18"/>
              </w:rPr>
              <w:t>Sim</w:t>
            </w:r>
          </w:p>
        </w:tc>
        <w:tc>
          <w:tcPr>
            <w:tcW w:w="568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ascii="Arial" w:hAnsi="Arial"/>
                <w:b/>
                <w:iCs/>
                <w:color w:val="000000" w:themeColor="text1"/>
                <w:sz w:val="16"/>
              </w:rPr>
              <w:t>Não</w:t>
            </w:r>
          </w:p>
        </w:tc>
        <w:tc>
          <w:tcPr>
            <w:tcW w:w="427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ascii="Arial" w:hAnsi="Arial"/>
                <w:b/>
                <w:bCs/>
                <w:sz w:val="16"/>
                <w:szCs w:val="16"/>
              </w:rPr>
              <w:t>N/A</w:t>
            </w:r>
          </w:p>
        </w:tc>
      </w:tr>
      <w:tr>
        <w:trPr/>
        <w:tc>
          <w:tcPr>
            <w:tcW w:w="8507" w:type="dxa"/>
            <w:gridSpan w:val="31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/>
            </w:pPr>
            <w:r>
              <w:rPr>
                <w:rFonts w:eastAsia="Times New Roman" w:cs="Arial" w:ascii="Arial" w:hAnsi="Arial"/>
                <w:color w:val="000000" w:themeColor="text1"/>
                <w:sz w:val="16"/>
                <w:szCs w:val="16"/>
                <w:lang w:eastAsia="pt-BR"/>
              </w:rPr>
              <w:t>1. Capa com histórico condizente com o pagamento?</w:t>
            </w:r>
          </w:p>
        </w:tc>
        <w:tc>
          <w:tcPr>
            <w:tcW w:w="5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</w:tr>
      <w:tr>
        <w:trPr/>
        <w:tc>
          <w:tcPr>
            <w:tcW w:w="8507" w:type="dxa"/>
            <w:gridSpan w:val="31"/>
            <w:tcBorders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/>
            </w:pPr>
            <w:r>
              <w:rPr>
                <w:rFonts w:eastAsia="Times New Roman" w:cs="Arial" w:ascii="Arial" w:hAnsi="Arial"/>
                <w:color w:val="000000" w:themeColor="text1"/>
                <w:sz w:val="16"/>
                <w:szCs w:val="16"/>
                <w:lang w:eastAsia="pt-BR"/>
              </w:rPr>
              <w:t>1.1 Processo tramitado por Sistema de Protocolo?</w:t>
            </w:r>
          </w:p>
        </w:tc>
        <w:tc>
          <w:tcPr>
            <w:tcW w:w="504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568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</w:tr>
      <w:tr>
        <w:trPr/>
        <w:tc>
          <w:tcPr>
            <w:tcW w:w="8507" w:type="dxa"/>
            <w:gridSpan w:val="31"/>
            <w:tcBorders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color w:val="000000" w:themeColor="text1"/>
                <w:sz w:val="16"/>
                <w:szCs w:val="16"/>
              </w:rPr>
              <w:t>2. Nota de Empenho assinada?</w:t>
            </w:r>
          </w:p>
        </w:tc>
        <w:tc>
          <w:tcPr>
            <w:tcW w:w="504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568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</w:tr>
      <w:tr>
        <w:trPr>
          <w:trHeight w:val="284" w:hRule="exact"/>
        </w:trPr>
        <w:tc>
          <w:tcPr>
            <w:tcW w:w="8507" w:type="dxa"/>
            <w:gridSpan w:val="31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color w:val="000000" w:themeColor="text1"/>
                <w:sz w:val="16"/>
                <w:szCs w:val="16"/>
              </w:rPr>
              <w:t>2.1 O empenho encontra-se vinculado ao respectivo Instrumento Jurídico?</w:t>
            </w:r>
          </w:p>
        </w:tc>
        <w:tc>
          <w:tcPr>
            <w:tcW w:w="5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</w:tr>
      <w:tr>
        <w:trPr>
          <w:trHeight w:val="433" w:hRule="exact"/>
        </w:trPr>
        <w:tc>
          <w:tcPr>
            <w:tcW w:w="8507" w:type="dxa"/>
            <w:gridSpan w:val="31"/>
            <w:tcBorders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color w:val="000000" w:themeColor="text1"/>
                <w:sz w:val="16"/>
                <w:szCs w:val="16"/>
              </w:rPr>
              <w:t>2.2 A despesa foi classificada na Natureza de Despesa adequada ao objeto contratado conforme Portaria 163/2000 e suas atualizações?</w:t>
            </w:r>
          </w:p>
        </w:tc>
        <w:tc>
          <w:tcPr>
            <w:tcW w:w="504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568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</w:tr>
      <w:tr>
        <w:trPr>
          <w:trHeight w:val="404" w:hRule="exact"/>
        </w:trPr>
        <w:tc>
          <w:tcPr>
            <w:tcW w:w="8507" w:type="dxa"/>
            <w:gridSpan w:val="31"/>
            <w:tcBorders>
              <w:top w:val="single" w:sz="4" w:space="0" w:color="000000"/>
              <w:left w:val="doub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/>
            </w:pPr>
            <w:r>
              <w:rPr>
                <w:rFonts w:eastAsia="Times New Roman" w:cs="Arial" w:ascii="Arial" w:hAnsi="Arial"/>
                <w:color w:val="000000" w:themeColor="text1"/>
                <w:kern w:val="0"/>
                <w:sz w:val="16"/>
                <w:szCs w:val="16"/>
                <w:lang w:val="pt-BR" w:eastAsia="pt-BR" w:bidi="ar-SA"/>
              </w:rPr>
              <w:t xml:space="preserve">3.3 Consta no respectivo processo cópia do </w:t>
            </w:r>
            <w:bookmarkStart w:id="0" w:name="__DdeLink__2965_2561207626"/>
            <w:r>
              <w:rPr>
                <w:rFonts w:eastAsia="Times New Roman" w:cs="Arial" w:ascii="Arial" w:hAnsi="Arial"/>
                <w:color w:val="000000" w:themeColor="text1"/>
                <w:kern w:val="0"/>
                <w:sz w:val="16"/>
                <w:szCs w:val="16"/>
                <w:lang w:val="pt-BR" w:eastAsia="pt-BR" w:bidi="ar-SA"/>
              </w:rPr>
              <w:t>Termo de Contrato/Aditivo/Ajuste/Rescisão</w:t>
            </w:r>
            <w:bookmarkEnd w:id="0"/>
            <w:r>
              <w:rPr>
                <w:rFonts w:eastAsia="Times New Roman" w:cs="Arial" w:ascii="Arial" w:hAnsi="Arial"/>
                <w:color w:val="000000" w:themeColor="text1"/>
                <w:kern w:val="0"/>
                <w:sz w:val="16"/>
                <w:szCs w:val="16"/>
                <w:lang w:val="pt-BR" w:eastAsia="pt-BR" w:bidi="ar-SA"/>
              </w:rPr>
              <w:t>/Ata, com a devida publicação e está de acordo com o valor total e vigência do Instrumento Jurídico?</w:t>
            </w:r>
          </w:p>
        </w:tc>
        <w:tc>
          <w:tcPr>
            <w:tcW w:w="504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568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</w:tr>
      <w:tr>
        <w:trPr>
          <w:trHeight w:val="315" w:hRule="exact"/>
        </w:trPr>
        <w:tc>
          <w:tcPr>
            <w:tcW w:w="8507" w:type="dxa"/>
            <w:gridSpan w:val="31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/>
            </w:pPr>
            <w:r>
              <w:rPr>
                <w:rFonts w:eastAsia="Times New Roman" w:cs="Arial" w:ascii="Arial" w:hAnsi="Arial"/>
                <w:color w:val="000000" w:themeColor="text1"/>
                <w:kern w:val="0"/>
                <w:sz w:val="16"/>
                <w:szCs w:val="16"/>
                <w:lang w:val="pt-BR" w:eastAsia="pt-BR" w:bidi="ar-SA"/>
              </w:rPr>
              <w:t>3.1 Consta no respectivo processo cópia da proposta de preços?</w:t>
            </w:r>
          </w:p>
        </w:tc>
        <w:tc>
          <w:tcPr>
            <w:tcW w:w="5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</w:tr>
      <w:tr>
        <w:trPr>
          <w:trHeight w:val="434" w:hRule="exact"/>
        </w:trPr>
        <w:tc>
          <w:tcPr>
            <w:tcW w:w="8507" w:type="dxa"/>
            <w:gridSpan w:val="31"/>
            <w:tcBorders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color w:val="000000" w:themeColor="text1"/>
                <w:sz w:val="16"/>
                <w:szCs w:val="16"/>
              </w:rPr>
              <w:t>4. A Nota de Autorização da Despesa (Fornecimento/Serviços) foi emitida até a data de início da realização da despesa?</w:t>
            </w:r>
          </w:p>
        </w:tc>
        <w:tc>
          <w:tcPr>
            <w:tcW w:w="504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568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</w:tr>
      <w:tr>
        <w:trPr/>
        <w:tc>
          <w:tcPr>
            <w:tcW w:w="8507" w:type="dxa"/>
            <w:gridSpan w:val="31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color w:val="000000" w:themeColor="text1"/>
                <w:sz w:val="16"/>
                <w:szCs w:val="16"/>
              </w:rPr>
              <w:t xml:space="preserve">5. No caso de despesa de exercício anterior, possui Termo de Reconhecimento (Orientação Técnica COGEM n° 001/2019) assinado pelo Ordenador da Despesa? </w:t>
            </w:r>
          </w:p>
        </w:tc>
        <w:tc>
          <w:tcPr>
            <w:tcW w:w="5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Estilo1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</w:tr>
      <w:tr>
        <w:trPr/>
        <w:tc>
          <w:tcPr>
            <w:tcW w:w="8507" w:type="dxa"/>
            <w:gridSpan w:val="31"/>
            <w:tcBorders>
              <w:top w:val="single" w:sz="4" w:space="0" w:color="000000"/>
              <w:left w:val="double" w:sz="4" w:space="0" w:color="000000"/>
              <w:bottom w:val="doub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/>
            </w:pPr>
            <w:r>
              <w:rPr>
                <w:rFonts w:eastAsia="Times New Roman" w:cs="Arial" w:ascii="Arial" w:hAnsi="Arial"/>
                <w:color w:val="000000" w:themeColor="text1"/>
                <w:kern w:val="0"/>
                <w:sz w:val="16"/>
                <w:szCs w:val="16"/>
                <w:lang w:val="pt-BR" w:eastAsia="pt-BR" w:bidi="ar-SA"/>
              </w:rPr>
              <w:t xml:space="preserve">5.1 No caso de indenização, consta justificativa, Termo de Reconhecimento de débito, </w:t>
            </w:r>
            <w:r>
              <w:rPr>
                <w:rFonts w:eastAsia="Times New Roman" w:cs="Arial" w:ascii="Arial" w:hAnsi="Arial"/>
                <w:color w:val="000000" w:themeColor="text1"/>
                <w:kern w:val="0"/>
                <w:sz w:val="16"/>
                <w:szCs w:val="16"/>
                <w:lang w:val="pt-BR" w:eastAsia="pt-BR" w:bidi="ar-SA"/>
              </w:rPr>
              <w:t>Parecer Jurídico</w:t>
            </w:r>
            <w:r>
              <w:rPr>
                <w:rFonts w:eastAsia="Times New Roman" w:cs="Arial" w:ascii="Arial" w:hAnsi="Arial"/>
                <w:color w:val="000000" w:themeColor="text1"/>
                <w:kern w:val="0"/>
                <w:sz w:val="16"/>
                <w:szCs w:val="16"/>
                <w:lang w:val="pt-BR" w:eastAsia="pt-BR" w:bidi="ar-SA"/>
              </w:rPr>
              <w:t xml:space="preserve"> e informação quanto a apuração de responsabilidade?</w:t>
            </w:r>
          </w:p>
        </w:tc>
        <w:tc>
          <w:tcPr>
            <w:tcW w:w="504" w:type="dxa"/>
            <w:gridSpan w:val="6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</w:tr>
      <w:tr>
        <w:trPr/>
        <w:tc>
          <w:tcPr>
            <w:tcW w:w="8507" w:type="dxa"/>
            <w:gridSpan w:val="31"/>
            <w:tcBorders>
              <w:left w:val="double" w:sz="4" w:space="0" w:color="000000"/>
              <w:bottom w:val="doub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color w:val="000000" w:themeColor="text1"/>
                <w:sz w:val="16"/>
                <w:szCs w:val="16"/>
              </w:rPr>
              <w:t xml:space="preserve">6. O favorecido da(s) nota(s) de empenho(s) é o emitente do(s) documento(s) comprobatório(s)? </w:t>
            </w:r>
          </w:p>
        </w:tc>
        <w:tc>
          <w:tcPr>
            <w:tcW w:w="504" w:type="dxa"/>
            <w:gridSpan w:val="6"/>
            <w:tcBorders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568" w:type="dxa"/>
            <w:tcBorders>
              <w:left w:val="single" w:sz="4" w:space="0" w:color="000000"/>
              <w:bottom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427" w:type="dxa"/>
            <w:tcBorders>
              <w:left w:val="single" w:sz="4" w:space="0" w:color="000000"/>
              <w:bottom w:val="doub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</w:tr>
      <w:tr>
        <w:trPr/>
        <w:tc>
          <w:tcPr>
            <w:tcW w:w="8507" w:type="dxa"/>
            <w:gridSpan w:val="31"/>
            <w:tcBorders>
              <w:left w:val="double" w:sz="4" w:space="0" w:color="000000"/>
              <w:bottom w:val="doub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/>
            </w:pPr>
            <w:r>
              <w:rPr>
                <w:rFonts w:eastAsia="Times New Roman" w:cs="Arial" w:ascii="Arial" w:hAnsi="Arial"/>
                <w:color w:val="000000" w:themeColor="text1"/>
                <w:kern w:val="0"/>
                <w:sz w:val="16"/>
                <w:szCs w:val="16"/>
                <w:lang w:val="pt-BR" w:eastAsia="pt-BR" w:bidi="ar-SA"/>
              </w:rPr>
              <w:t>6.1 Consta no presente processo o controle do saldo de empenho e de contrato devidamente assinado pelo fiscal competente?</w:t>
            </w:r>
          </w:p>
        </w:tc>
        <w:tc>
          <w:tcPr>
            <w:tcW w:w="504" w:type="dxa"/>
            <w:gridSpan w:val="6"/>
            <w:tcBorders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568" w:type="dxa"/>
            <w:tcBorders>
              <w:left w:val="single" w:sz="4" w:space="0" w:color="000000"/>
              <w:bottom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427" w:type="dxa"/>
            <w:tcBorders>
              <w:left w:val="single" w:sz="4" w:space="0" w:color="000000"/>
              <w:bottom w:val="doub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</w:tr>
      <w:tr>
        <w:trPr/>
        <w:tc>
          <w:tcPr>
            <w:tcW w:w="8507" w:type="dxa"/>
            <w:gridSpan w:val="31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color w:val="000000" w:themeColor="text1"/>
                <w:sz w:val="16"/>
                <w:szCs w:val="16"/>
              </w:rPr>
              <w:t>7. O(s) documento(s) comprobatório(s) da despesa está(ão)</w:t>
            </w:r>
            <w:r>
              <w:rPr>
                <w:rFonts w:eastAsia="Times New Roman" w:cs="Arial" w:ascii="Arial" w:hAnsi="Arial"/>
                <w:color w:val="000000" w:themeColor="text1"/>
                <w:kern w:val="0"/>
                <w:sz w:val="16"/>
                <w:szCs w:val="16"/>
                <w:lang w:val="pt-BR" w:eastAsia="pt-BR" w:bidi="ar-SA"/>
              </w:rPr>
              <w:t xml:space="preserve"> em nome da Prefeitura de São Francisco co Conde com indicação do Órgão ou em nome da Entidade da Administração Indireta ou Fundacional, com o respectivo CNPJ? </w:t>
            </w:r>
          </w:p>
        </w:tc>
        <w:tc>
          <w:tcPr>
            <w:tcW w:w="5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</w:tr>
      <w:tr>
        <w:trPr/>
        <w:tc>
          <w:tcPr>
            <w:tcW w:w="8507" w:type="dxa"/>
            <w:gridSpan w:val="31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/>
            </w:pPr>
            <w:r>
              <w:rPr>
                <w:rFonts w:eastAsia="Times New Roman" w:cs="Arial" w:ascii="Arial" w:hAnsi="Arial"/>
                <w:color w:val="000000" w:themeColor="text1"/>
                <w:kern w:val="0"/>
                <w:sz w:val="16"/>
                <w:szCs w:val="16"/>
                <w:lang w:val="pt-BR" w:eastAsia="pt-BR" w:bidi="ar-SA"/>
              </w:rPr>
              <w:t xml:space="preserve">7.1. </w:t>
            </w:r>
            <w:r>
              <w:rPr>
                <w:rFonts w:cs="Arial" w:ascii="Arial" w:hAnsi="Arial"/>
                <w:color w:val="000000" w:themeColor="text1"/>
                <w:sz w:val="16"/>
                <w:szCs w:val="16"/>
              </w:rPr>
              <w:t xml:space="preserve">A(s) nota(s) fiscal(is) ou documento(s) equivalente(s) discrimina(m) adequadamente </w:t>
            </w:r>
            <w:r>
              <w:rPr>
                <w:rFonts w:eastAsia="Times New Roman" w:cs="Arial" w:ascii="Arial" w:hAnsi="Arial"/>
                <w:color w:val="000000" w:themeColor="text1"/>
                <w:kern w:val="0"/>
                <w:sz w:val="16"/>
                <w:szCs w:val="16"/>
                <w:lang w:val="pt-BR" w:eastAsia="pt-BR" w:bidi="ar-SA"/>
              </w:rPr>
              <w:t xml:space="preserve">os serviços prestados/fornecimento de materiais em conformidade com a proposta? (ex.: período, marca, quantidade, valor unitário) </w:t>
            </w:r>
          </w:p>
        </w:tc>
        <w:tc>
          <w:tcPr>
            <w:tcW w:w="5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</w:tr>
    </w:tbl>
    <w:p>
      <w:pPr>
        <w:pStyle w:val="Normal"/>
        <w:jc w:val="center"/>
        <w:rPr>
          <w:rFonts w:ascii="Arial" w:hAnsi="Arial" w:cs="Arial"/>
          <w:color w:val="000000" w:themeColor="text1"/>
          <w:sz w:val="10"/>
          <w:szCs w:val="10"/>
        </w:rPr>
      </w:pPr>
      <w:r>
        <w:rPr>
          <w:rFonts w:cs="Arial" w:ascii="Arial" w:hAnsi="Arial"/>
          <w:color w:val="000000" w:themeColor="text1"/>
          <w:sz w:val="10"/>
          <w:szCs w:val="10"/>
        </w:rPr>
      </w:r>
    </w:p>
    <w:p>
      <w:pPr>
        <w:pStyle w:val="Normal"/>
        <w:jc w:val="center"/>
        <w:rPr>
          <w:rFonts w:ascii="Arial" w:hAnsi="Arial" w:cs="Arial"/>
          <w:color w:val="000000" w:themeColor="text1"/>
          <w:sz w:val="10"/>
          <w:szCs w:val="10"/>
        </w:rPr>
      </w:pPr>
      <w:r>
        <w:rPr>
          <w:rFonts w:cs="Arial" w:ascii="Arial" w:hAnsi="Arial"/>
          <w:color w:val="000000" w:themeColor="text1"/>
          <w:sz w:val="10"/>
          <w:szCs w:val="10"/>
        </w:rPr>
      </w:r>
    </w:p>
    <w:p>
      <w:pPr>
        <w:pStyle w:val="Normal"/>
        <w:jc w:val="center"/>
        <w:rPr>
          <w:rFonts w:ascii="Arial" w:hAnsi="Arial" w:cs="Arial"/>
          <w:color w:val="000000" w:themeColor="text1"/>
          <w:sz w:val="10"/>
          <w:szCs w:val="10"/>
        </w:rPr>
      </w:pPr>
      <w:r>
        <w:rPr>
          <w:rFonts w:cs="Arial" w:ascii="Arial" w:hAnsi="Arial"/>
          <w:color w:val="000000" w:themeColor="text1"/>
          <w:sz w:val="10"/>
          <w:szCs w:val="10"/>
        </w:rPr>
      </w:r>
    </w:p>
    <w:p>
      <w:pPr>
        <w:pStyle w:val="Normal"/>
        <w:rPr>
          <w:rFonts w:ascii="Arial" w:hAnsi="Arial" w:cs="Arial"/>
          <w:color w:val="000000" w:themeColor="text1"/>
          <w:sz w:val="10"/>
          <w:szCs w:val="10"/>
        </w:rPr>
      </w:pPr>
      <w:r>
        <w:rPr>
          <w:rFonts w:cs="Arial" w:ascii="Arial" w:hAnsi="Arial"/>
          <w:color w:val="000000" w:themeColor="text1"/>
          <w:sz w:val="10"/>
          <w:szCs w:val="10"/>
        </w:rPr>
      </w:r>
    </w:p>
    <w:p>
      <w:pPr>
        <w:pStyle w:val="Normal"/>
        <w:rPr>
          <w:rFonts w:ascii="Arial" w:hAnsi="Arial" w:cs="Arial"/>
          <w:color w:val="000000" w:themeColor="text1"/>
          <w:sz w:val="10"/>
          <w:szCs w:val="10"/>
        </w:rPr>
      </w:pPr>
      <w:r>
        <w:rPr/>
        <w:object>
          <v:shape id="ole_rId4" style="width:45.5pt;height:55.65pt" o:ole="">
            <v:imagedata r:id="rId5" o:title=""/>
          </v:shape>
          <o:OLEObject Type="Embed" ProgID="" ShapeID="ole_rId4" DrawAspect="Content" ObjectID="_2017372241" r:id="rId4"/>
        </w:object>
      </w:r>
    </w:p>
    <w:p>
      <w:pPr>
        <w:pStyle w:val="Normal"/>
        <w:rPr>
          <w:rFonts w:ascii="Arial" w:hAnsi="Arial" w:cs="Arial"/>
          <w:color w:val="000000" w:themeColor="text1"/>
          <w:sz w:val="10"/>
          <w:szCs w:val="10"/>
        </w:rPr>
      </w:pPr>
      <w:r>
        <w:rPr>
          <w:rFonts w:cs="Arial" w:ascii="Arial" w:hAnsi="Arial"/>
          <w:color w:val="000000" w:themeColor="text1"/>
          <w:sz w:val="10"/>
          <w:szCs w:val="10"/>
        </w:rPr>
        <mc:AlternateContent>
          <mc:Choice Requires="wps">
            <w:drawing>
              <wp:anchor behindDoc="0" distT="0" distB="0" distL="0" distR="0" simplePos="0" locked="0" layoutInCell="1" allowOverlap="1" relativeHeight="4">
                <wp:simplePos x="0" y="0"/>
                <wp:positionH relativeFrom="column">
                  <wp:posOffset>708025</wp:posOffset>
                </wp:positionH>
                <wp:positionV relativeFrom="paragraph">
                  <wp:posOffset>-664845</wp:posOffset>
                </wp:positionV>
                <wp:extent cx="2861945" cy="291465"/>
                <wp:effectExtent l="0" t="0" r="0" b="0"/>
                <wp:wrapNone/>
                <wp:docPr id="3" name="Forma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1280" cy="290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dodoquadro"/>
                              <w:overflowPunct w:val="false"/>
                              <w:jc w:val="left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rFonts w:eastAsia="Calibri" w:cs="Arial" w:ascii="Arial" w:hAnsi="Arial"/>
                                <w:b/>
                                <w:bCs/>
                                <w:color w:val="auto"/>
                                <w:sz w:val="20"/>
                                <w:szCs w:val="20"/>
                                <w:lang w:eastAsia="en-US"/>
                              </w:rPr>
                              <w:t>ESTADO DA BAHIA</w:t>
                            </w:r>
                          </w:p>
                          <w:p>
                            <w:pPr>
                              <w:pStyle w:val="Contedodoquadro"/>
                              <w:overflowPunct w:val="false"/>
                              <w:jc w:val="left"/>
                              <w:rPr/>
                            </w:pPr>
                            <w:r>
                              <w:rPr>
                                <w:rFonts w:eastAsia="Calibri" w:cs="Arial" w:ascii="Arial" w:hAnsi="Arial"/>
                                <w:b/>
                                <w:bCs/>
                                <w:color w:val="auto"/>
                                <w:sz w:val="20"/>
                                <w:szCs w:val="20"/>
                                <w:lang w:eastAsia="en-US"/>
                              </w:rPr>
                              <w:t>PREFEITURA DE SÃO FRANCISCO DO CONDE</w:t>
                            </w:r>
                          </w:p>
                        </w:txbxContent>
                      </wps:txbx>
                      <wps:bodyPr lIns="0" rIns="0" t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Forma1" stroked="f" style="position:absolute;margin-left:55.75pt;margin-top:-52.35pt;width:225.25pt;height:22.85pt">
                <w10:wrap type="square"/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Contedodoquadro"/>
                        <w:overflowPunct w:val="false"/>
                        <w:jc w:val="left"/>
                        <w:rPr>
                          <w:color w:val="auto"/>
                        </w:rPr>
                      </w:pPr>
                      <w:r>
                        <w:rPr>
                          <w:rFonts w:eastAsia="Calibri" w:cs="Arial" w:ascii="Arial" w:hAnsi="Arial"/>
                          <w:b/>
                          <w:bCs/>
                          <w:color w:val="auto"/>
                          <w:sz w:val="20"/>
                          <w:szCs w:val="20"/>
                          <w:lang w:eastAsia="en-US"/>
                        </w:rPr>
                        <w:t>ESTADO DA BAHIA</w:t>
                      </w:r>
                    </w:p>
                    <w:p>
                      <w:pPr>
                        <w:pStyle w:val="Contedodoquadro"/>
                        <w:overflowPunct w:val="false"/>
                        <w:jc w:val="left"/>
                        <w:rPr/>
                      </w:pPr>
                      <w:r>
                        <w:rPr>
                          <w:rFonts w:eastAsia="Calibri" w:cs="Arial" w:ascii="Arial" w:hAnsi="Arial"/>
                          <w:b/>
                          <w:bCs/>
                          <w:color w:val="auto"/>
                          <w:sz w:val="20"/>
                          <w:szCs w:val="20"/>
                          <w:lang w:eastAsia="en-US"/>
                        </w:rPr>
                        <w:t>PREFEITURA DE SÃO FRANCISCO DO CONDE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W w:w="10033" w:type="dxa"/>
        <w:jc w:val="left"/>
        <w:tblInd w:w="115" w:type="dxa"/>
        <w:tblCellMar>
          <w:top w:w="0" w:type="dxa"/>
          <w:left w:w="70" w:type="dxa"/>
          <w:bottom w:w="0" w:type="dxa"/>
          <w:right w:w="70" w:type="dxa"/>
        </w:tblCellMar>
        <w:tblLook w:val="0000"/>
      </w:tblPr>
      <w:tblGrid>
        <w:gridCol w:w="8449"/>
        <w:gridCol w:w="567"/>
        <w:gridCol w:w="516"/>
        <w:gridCol w:w="500"/>
      </w:tblGrid>
      <w:tr>
        <w:trPr>
          <w:trHeight w:val="567" w:hRule="exact"/>
        </w:trPr>
        <w:tc>
          <w:tcPr>
            <w:tcW w:w="8449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Ttulo9"/>
              <w:rPr/>
            </w:pPr>
            <w:r>
              <w:rPr>
                <w:rFonts w:cs="Arial" w:ascii="Arial" w:hAnsi="Arial"/>
                <w:b/>
                <w:i w:val="false"/>
                <w:color w:val="000000" w:themeColor="text1"/>
                <w:sz w:val="22"/>
                <w:szCs w:val="22"/>
              </w:rPr>
              <w:t>FCLD – FORMULÁRIO DE CONFERÊNCIA DA LIQUIDAÇÃO DA DESPESA</w:t>
            </w:r>
          </w:p>
          <w:p>
            <w:pPr>
              <w:pStyle w:val="Normal"/>
              <w:tabs>
                <w:tab w:val="clear" w:pos="408"/>
                <w:tab w:val="left" w:pos="2339" w:leader="none"/>
              </w:tabs>
              <w:jc w:val="center"/>
              <w:rPr>
                <w:sz w:val="22"/>
                <w:szCs w:val="22"/>
              </w:rPr>
            </w:pPr>
            <w:r>
              <w:rPr>
                <w:rFonts w:cs="Arial" w:ascii="Arial" w:hAnsi="Arial"/>
                <w:b/>
                <w:i w:val="false"/>
                <w:color w:val="000000" w:themeColor="text1"/>
                <w:sz w:val="22"/>
                <w:szCs w:val="22"/>
              </w:rPr>
              <w:t xml:space="preserve">COMPRAS, SERVIÇOS E LOCAÇÃO DE BENS </w:t>
            </w:r>
            <w:r>
              <w:rPr>
                <w:rFonts w:cs="Arial" w:ascii="Arial" w:hAnsi="Arial"/>
                <w:sz w:val="22"/>
                <w:szCs w:val="22"/>
              </w:rPr>
              <w:t>(continuação)</w:t>
            </w:r>
          </w:p>
        </w:tc>
        <w:tc>
          <w:tcPr>
            <w:tcW w:w="567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ascii="Arial" w:hAnsi="Arial"/>
                <w:b/>
                <w:iCs/>
                <w:color w:val="000000" w:themeColor="text1"/>
                <w:sz w:val="18"/>
                <w:szCs w:val="18"/>
              </w:rPr>
              <w:t>Sim</w:t>
            </w:r>
          </w:p>
        </w:tc>
        <w:tc>
          <w:tcPr>
            <w:tcW w:w="516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ascii="Arial" w:hAnsi="Arial"/>
                <w:b/>
                <w:iCs/>
                <w:color w:val="000000" w:themeColor="text1"/>
                <w:sz w:val="16"/>
              </w:rPr>
              <w:t>Não</w:t>
            </w:r>
          </w:p>
        </w:tc>
        <w:tc>
          <w:tcPr>
            <w:tcW w:w="50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b/>
                <w:b/>
                <w:bCs/>
                <w:sz w:val="16"/>
                <w:szCs w:val="16"/>
              </w:rPr>
            </w:pPr>
            <w:r>
              <w:rPr>
                <w:rFonts w:ascii="Arial" w:hAnsi="Arial"/>
                <w:b/>
                <w:bCs/>
                <w:sz w:val="16"/>
                <w:szCs w:val="16"/>
              </w:rPr>
              <w:t>N/A</w:t>
            </w:r>
          </w:p>
        </w:tc>
      </w:tr>
      <w:tr>
        <w:trPr/>
        <w:tc>
          <w:tcPr>
            <w:tcW w:w="8449" w:type="dxa"/>
            <w:tcBorders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color w:val="000000" w:themeColor="text1"/>
                <w:sz w:val="16"/>
                <w:szCs w:val="16"/>
              </w:rPr>
              <w:t xml:space="preserve">7.2. Em se tratando de Nota Fiscal Eletrônica, a sua autenticidade, no caso de compra de material, foi verificada junto ao </w:t>
            </w:r>
            <w:r>
              <w:rPr>
                <w:rFonts w:cs="Arial" w:ascii="Arial" w:hAnsi="Arial"/>
                <w:i/>
                <w:iCs/>
                <w:color w:val="000000" w:themeColor="text1"/>
                <w:sz w:val="16"/>
                <w:szCs w:val="16"/>
              </w:rPr>
              <w:t>site</w:t>
            </w:r>
            <w:r>
              <w:rPr>
                <w:rFonts w:cs="Arial" w:ascii="Arial" w:hAnsi="Arial"/>
                <w:color w:val="000000" w:themeColor="text1"/>
                <w:sz w:val="16"/>
                <w:szCs w:val="16"/>
              </w:rPr>
              <w:t xml:space="preserve"> do Portal Nacional da Nota Fiscal Eletrônica – </w:t>
            </w:r>
            <w:hyperlink r:id="rId6">
              <w:r>
                <w:rPr>
                  <w:rStyle w:val="ListLabel6"/>
                  <w:rFonts w:cs="Arial" w:ascii="Arial" w:hAnsi="Arial"/>
                  <w:color w:val="000000" w:themeColor="text1"/>
                  <w:sz w:val="16"/>
                </w:rPr>
                <w:t>http://www.nfe.fazenda.gov.br/</w:t>
              </w:r>
            </w:hyperlink>
            <w:r>
              <w:rPr>
                <w:rFonts w:cs="Arial" w:ascii="Arial" w:hAnsi="Arial"/>
                <w:color w:val="000000" w:themeColor="text1"/>
                <w:sz w:val="16"/>
                <w:szCs w:val="16"/>
              </w:rPr>
              <w:t xml:space="preserve"> e no caso de prestação de serviço, no </w:t>
            </w:r>
            <w:r>
              <w:rPr>
                <w:rFonts w:cs="Arial" w:ascii="Arial" w:hAnsi="Arial"/>
                <w:i/>
                <w:iCs/>
                <w:color w:val="000000" w:themeColor="text1"/>
                <w:sz w:val="16"/>
                <w:szCs w:val="16"/>
              </w:rPr>
              <w:t>site</w:t>
            </w:r>
            <w:r>
              <w:rPr>
                <w:rFonts w:cs="Arial" w:ascii="Arial" w:hAnsi="Arial"/>
                <w:color w:val="000000" w:themeColor="text1"/>
                <w:sz w:val="16"/>
                <w:szCs w:val="16"/>
              </w:rPr>
              <w:t xml:space="preserve"> do respectivo Município?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500" w:type="dxa"/>
            <w:tcBorders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</w:tr>
      <w:tr>
        <w:trPr/>
        <w:tc>
          <w:tcPr>
            <w:tcW w:w="844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/>
            </w:pPr>
            <w:r>
              <w:rPr>
                <w:rFonts w:eastAsia="Times New Roman" w:cs="Arial" w:ascii="Arial" w:hAnsi="Arial"/>
                <w:color w:val="000000" w:themeColor="text1"/>
                <w:kern w:val="0"/>
                <w:sz w:val="16"/>
                <w:szCs w:val="16"/>
                <w:lang w:val="pt-BR" w:eastAsia="pt-BR" w:bidi="ar-SA"/>
              </w:rPr>
              <w:t>7.3. Consta(m) no(s) documento(s) comprobatório(s) a destinação dos serviços prestados/materiais entregues</w:t>
            </w:r>
            <w:r>
              <w:rPr>
                <w:rFonts w:eastAsia="Times New Roman" w:cs="Arial" w:ascii="Arial" w:hAnsi="Arial"/>
                <w:color w:val="000000" w:themeColor="text1"/>
                <w:kern w:val="0"/>
                <w:sz w:val="16"/>
                <w:lang w:val="pt-BR" w:eastAsia="pt-BR" w:bidi="ar-SA"/>
              </w:rPr>
              <w:t>?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</w:tr>
      <w:tr>
        <w:trPr/>
        <w:tc>
          <w:tcPr>
            <w:tcW w:w="8449" w:type="dxa"/>
            <w:tcBorders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/>
            </w:pPr>
            <w:r>
              <w:rPr>
                <w:rFonts w:eastAsia="Times New Roman" w:cs="Arial" w:ascii="Arial" w:hAnsi="Arial"/>
                <w:color w:val="000000" w:themeColor="text1"/>
                <w:kern w:val="0"/>
                <w:sz w:val="16"/>
                <w:szCs w:val="20"/>
                <w:lang w:val="pt-BR" w:eastAsia="pt-BR" w:bidi="ar-SA"/>
              </w:rPr>
              <w:t>7.4. Consta no presente processo Relatório ou Relação de beneficiários ou Comprovação do serviço, assinado pelo credor e fiscal do contrato?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500" w:type="dxa"/>
            <w:tcBorders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</w:tr>
      <w:tr>
        <w:trPr/>
        <w:tc>
          <w:tcPr>
            <w:tcW w:w="8449" w:type="dxa"/>
            <w:tcBorders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color w:val="000000" w:themeColor="text1"/>
                <w:sz w:val="16"/>
                <w:szCs w:val="16"/>
              </w:rPr>
              <w:t>8. O(s) documento(s) comprobatório(s) da despesa foi(ram) atestado(s) por servidores designados com identificação do(s) nome(s) completo(s) e matrícula(s) por ato da autoridade competente do Órgão ou Entidade da Administração Municipal como responsáveis pelo recebimento/fiscalização do material/prestação do serviço e o ciente do Ordenador de Despesa?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500" w:type="dxa"/>
            <w:tcBorders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</w:tr>
      <w:tr>
        <w:trPr/>
        <w:tc>
          <w:tcPr>
            <w:tcW w:w="844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color w:val="000000" w:themeColor="text1"/>
                <w:sz w:val="16"/>
                <w:szCs w:val="16"/>
              </w:rPr>
              <w:t xml:space="preserve">8.1. Consta no presente processo cópia da publicação do Ato de Designação dos Fiscais/Atestadores?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</w:tr>
      <w:tr>
        <w:trPr/>
        <w:tc>
          <w:tcPr>
            <w:tcW w:w="844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eastAsia="Times New Roman" w:cs="Arial"/>
                <w:color w:val="000000" w:themeColor="text1"/>
                <w:kern w:val="0"/>
                <w:sz w:val="16"/>
                <w:szCs w:val="16"/>
                <w:lang w:val="pt-BR" w:eastAsia="pt-BR" w:bidi="ar-SA"/>
              </w:rPr>
            </w:pPr>
            <w:r>
              <w:rPr>
                <w:rFonts w:eastAsia="Times New Roman" w:cs="Arial" w:ascii="Arial" w:hAnsi="Arial"/>
                <w:color w:val="000000" w:themeColor="text1"/>
                <w:kern w:val="0"/>
                <w:sz w:val="16"/>
                <w:szCs w:val="16"/>
                <w:lang w:val="pt-BR" w:eastAsia="pt-BR" w:bidi="ar-SA"/>
              </w:rPr>
              <w:t>8.2. Em se tratando de Microempreendedor Individual (MEI) foi verificada a situação cadastral junto ao site da Receita Federal http://www.receita.fazenda.gov.br/PessoaJuridica/CNPJ/cnpjreva/Cnpjreva_Solicitacao.asp, além de documentação comprovando ser MEI no âmbito municipal?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</w:tr>
      <w:tr>
        <w:trPr>
          <w:trHeight w:val="629" w:hRule="atLeast"/>
        </w:trPr>
        <w:tc>
          <w:tcPr>
            <w:tcW w:w="844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color w:val="000000" w:themeColor="text1"/>
                <w:sz w:val="16"/>
                <w:szCs w:val="16"/>
              </w:rPr>
              <w:t xml:space="preserve">8.3 Em se tratando de prestador de serviço optante pelo simples nacional, foi verificado no site </w:t>
            </w:r>
            <w:hyperlink r:id="rId7">
              <w:r>
                <w:rPr>
                  <w:rStyle w:val="LinkdaInternet"/>
                  <w:rFonts w:cs="Arial" w:ascii="Arial" w:hAnsi="Arial"/>
                  <w:sz w:val="16"/>
                  <w:szCs w:val="16"/>
                </w:rPr>
                <w:t>http://www8.receita.fazenda.gov.br/simplesnacional/</w:t>
              </w:r>
            </w:hyperlink>
            <w:r>
              <w:rPr>
                <w:rFonts w:cs="Arial" w:ascii="Arial" w:hAnsi="Arial"/>
                <w:color w:val="000000" w:themeColor="text1"/>
                <w:sz w:val="16"/>
                <w:szCs w:val="16"/>
              </w:rPr>
              <w:t xml:space="preserve"> se o mesmo permanece enquadrado no referido regime tributário?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</w:tr>
      <w:tr>
        <w:trPr/>
        <w:tc>
          <w:tcPr>
            <w:tcW w:w="844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color w:val="000000" w:themeColor="text1"/>
                <w:sz w:val="16"/>
                <w:szCs w:val="16"/>
              </w:rPr>
              <w:t xml:space="preserve">9. Na prestação de serviço com cessão de mão de obra constam as cópias das guias da GPS (INSS) e GFIP (FGTS) devidamente quitadas, com a relação de empregados (do arquivo SEFIP – Sistema Empresa de Recolhimento do FGTS e Informações à Previdência Social) correspondentes ao contrato acima mencionado referente ao mês anterior ao período de execução do serviço?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</w:tr>
      <w:tr>
        <w:trPr>
          <w:trHeight w:val="301" w:hRule="atLeast"/>
        </w:trPr>
        <w:tc>
          <w:tcPr>
            <w:tcW w:w="844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color w:val="000000" w:themeColor="text1"/>
                <w:sz w:val="16"/>
                <w:szCs w:val="16"/>
              </w:rPr>
              <w:t xml:space="preserve">9.1. Consta no presente processo a relação dos empregados que fazem parte do contrato referente ao mês anterior ao período de execução do serviço?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</w:tr>
      <w:tr>
        <w:trPr>
          <w:trHeight w:val="301" w:hRule="atLeast"/>
        </w:trPr>
        <w:tc>
          <w:tcPr>
            <w:tcW w:w="844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color w:val="000000" w:themeColor="text1"/>
                <w:sz w:val="16"/>
                <w:szCs w:val="16"/>
              </w:rPr>
              <w:t xml:space="preserve">9.2. Consta no presente processo declaração da contratada de que os salários, o vale-transporte, </w:t>
            </w:r>
            <w:r>
              <w:rPr>
                <w:rFonts w:cs="Arial" w:ascii="Arial" w:hAnsi="Arial"/>
                <w:color w:val="000000" w:themeColor="text1"/>
                <w:sz w:val="16"/>
                <w:szCs w:val="16"/>
              </w:rPr>
              <w:t>vale-alimentação, plano de saúde e odontológico</w:t>
            </w:r>
            <w:r>
              <w:rPr>
                <w:rFonts w:cs="Arial" w:ascii="Arial" w:hAnsi="Arial"/>
                <w:color w:val="000000" w:themeColor="text1"/>
                <w:sz w:val="16"/>
                <w:szCs w:val="16"/>
              </w:rPr>
              <w:t xml:space="preserve"> dos empregados referentes ao mês anterior ao período de execução do serviço encontram-se pagos?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</w:tr>
      <w:tr>
        <w:trPr>
          <w:trHeight w:val="301" w:hRule="atLeast"/>
        </w:trPr>
        <w:tc>
          <w:tcPr>
            <w:tcW w:w="8449" w:type="dxa"/>
            <w:tcBorders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eastAsia="Times New Roman" w:cs="Arial"/>
                <w:color w:val="000000" w:themeColor="text1"/>
                <w:kern w:val="0"/>
                <w:sz w:val="16"/>
                <w:szCs w:val="16"/>
                <w:lang w:val="pt-BR" w:eastAsia="pt-BR" w:bidi="ar-SA"/>
              </w:rPr>
            </w:pPr>
            <w:r>
              <w:rPr>
                <w:rFonts w:eastAsia="Times New Roman" w:cs="Arial" w:ascii="Arial" w:hAnsi="Arial"/>
                <w:color w:val="000000" w:themeColor="text1"/>
                <w:kern w:val="0"/>
                <w:sz w:val="16"/>
                <w:szCs w:val="16"/>
                <w:lang w:val="pt-BR" w:eastAsia="pt-BR" w:bidi="ar-SA"/>
              </w:rPr>
              <w:t>9.3 Constam no respectivo processo as cópias das guias da GPS (INSS) e/ou GFIP (FGTS) referente a nota fiscal deste processo, devidamente quitadas pelo credor, no caso da liquidação posterior ao vencimento das guias?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500" w:type="dxa"/>
            <w:tcBorders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</w:tr>
      <w:tr>
        <w:trPr>
          <w:trHeight w:val="301" w:hRule="atLeast"/>
        </w:trPr>
        <w:tc>
          <w:tcPr>
            <w:tcW w:w="844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left"/>
              <w:rPr/>
            </w:pPr>
            <w:r>
              <w:rPr>
                <w:rFonts w:cs="Arial" w:ascii="Arial" w:hAnsi="Arial"/>
                <w:color w:val="000000" w:themeColor="text1"/>
                <w:sz w:val="16"/>
                <w:szCs w:val="16"/>
              </w:rPr>
              <w:t xml:space="preserve">10. Constam as Certidões de Regularidade com a devida autenticidade? </w:t>
              <w:br/>
              <w:t>( ) Federal Validade___/___/___ a ___/___/___     ( ) Estadual Validade___/___/___ a ___/___/___</w:t>
              <w:br/>
              <w:t xml:space="preserve">( ) Municipal Validade___/___/___ a ___/___/___  </w:t>
            </w:r>
            <w:bookmarkStart w:id="1" w:name="__DdeLink__12275_1605638228"/>
            <w:r>
              <w:rPr>
                <w:rFonts w:cs="Arial" w:ascii="Arial" w:hAnsi="Arial"/>
                <w:color w:val="000000" w:themeColor="text1"/>
                <w:sz w:val="16"/>
                <w:szCs w:val="16"/>
              </w:rPr>
              <w:t>( ) FGTS Validade___/___/___ a ___/___/___</w:t>
            </w:r>
            <w:bookmarkEnd w:id="1"/>
            <w:r>
              <w:rPr>
                <w:rFonts w:cs="Arial" w:ascii="Arial" w:hAnsi="Arial"/>
                <w:color w:val="000000" w:themeColor="text1"/>
                <w:sz w:val="16"/>
                <w:szCs w:val="16"/>
              </w:rPr>
              <w:br/>
              <w:t>( ) CNDT Validade___/___/___ a ___/___/___       ( ) Profissional Validade___/___/___ a ___/___/___</w:t>
            </w:r>
          </w:p>
          <w:p>
            <w:pPr>
              <w:pStyle w:val="Normal"/>
              <w:jc w:val="left"/>
              <w:rPr/>
            </w:pPr>
            <w:bookmarkStart w:id="2" w:name="__DdeLink__2930_3735468829"/>
            <w:r>
              <w:rPr>
                <w:rFonts w:cs="Arial" w:ascii="Arial" w:hAnsi="Arial"/>
                <w:color w:val="000000" w:themeColor="text1"/>
                <w:sz w:val="16"/>
                <w:szCs w:val="16"/>
              </w:rPr>
              <w:t>( ) Profissional Validade___/___/___ a ___/___/___</w:t>
            </w:r>
            <w:bookmarkEnd w:id="2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</w:tr>
      <w:tr>
        <w:trPr>
          <w:trHeight w:val="301" w:hRule="atLeast"/>
        </w:trPr>
        <w:tc>
          <w:tcPr>
            <w:tcW w:w="8449" w:type="dxa"/>
            <w:tcBorders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eastAsia="Times New Roman" w:cs="Arial"/>
                <w:color w:val="000000" w:themeColor="text1"/>
                <w:kern w:val="0"/>
                <w:sz w:val="16"/>
                <w:szCs w:val="20"/>
                <w:lang w:val="pt-BR" w:eastAsia="pt-BR" w:bidi="ar-SA"/>
              </w:rPr>
            </w:pPr>
            <w:r>
              <w:rPr>
                <w:rFonts w:eastAsia="Times New Roman" w:cs="Arial" w:ascii="Arial" w:hAnsi="Arial"/>
                <w:color w:val="000000" w:themeColor="text1"/>
                <w:kern w:val="0"/>
                <w:sz w:val="16"/>
                <w:szCs w:val="20"/>
                <w:lang w:val="pt-BR" w:eastAsia="pt-BR" w:bidi="ar-SA"/>
              </w:rPr>
              <w:t xml:space="preserve">11. </w:t>
            </w:r>
            <w:r>
              <w:rPr>
                <w:rFonts w:eastAsia="Times New Roman" w:cs="Arial" w:ascii="Arial" w:hAnsi="Arial"/>
                <w:color w:val="000000" w:themeColor="text1"/>
                <w:kern w:val="0"/>
                <w:sz w:val="16"/>
                <w:szCs w:val="16"/>
                <w:lang w:val="pt-BR" w:eastAsia="pt-BR" w:bidi="ar-SA"/>
              </w:rPr>
              <w:t xml:space="preserve">Tendo em vista que a despesa é apropriada pelo regime de competência, o período a que se refere esta despesa está correto? 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500" w:type="dxa"/>
            <w:tcBorders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</w:tr>
      <w:tr>
        <w:trPr>
          <w:trHeight w:val="301" w:hRule="atLeast"/>
        </w:trPr>
        <w:tc>
          <w:tcPr>
            <w:tcW w:w="8449" w:type="dxa"/>
            <w:tcBorders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/>
            </w:pPr>
            <w:r>
              <w:rPr>
                <w:rFonts w:eastAsia="Times New Roman" w:cs="Arial" w:ascii="Arial" w:hAnsi="Arial"/>
                <w:color w:val="000000" w:themeColor="text1"/>
                <w:kern w:val="0"/>
                <w:sz w:val="16"/>
                <w:szCs w:val="20"/>
                <w:lang w:val="pt-BR" w:eastAsia="pt-BR" w:bidi="ar-SA"/>
              </w:rPr>
              <w:t xml:space="preserve">11.1 Consta no presente processo </w:t>
            </w:r>
            <w:r>
              <w:rPr>
                <w:rFonts w:eastAsia="Times New Roman" w:cs="Arial" w:ascii="Arial" w:hAnsi="Arial"/>
                <w:color w:val="000000" w:themeColor="text1"/>
                <w:kern w:val="0"/>
                <w:sz w:val="16"/>
                <w:szCs w:val="20"/>
                <w:lang w:val="pt-BR" w:eastAsia="pt-BR" w:bidi="ar-SA"/>
              </w:rPr>
              <w:t>Declaração do tomador do serviço e a comprovação do</w:t>
            </w:r>
            <w:r>
              <w:rPr>
                <w:rFonts w:eastAsia="Times New Roman" w:cs="Arial" w:ascii="Arial" w:hAnsi="Arial"/>
                <w:color w:val="000000" w:themeColor="text1"/>
                <w:kern w:val="0"/>
                <w:sz w:val="16"/>
                <w:szCs w:val="20"/>
                <w:lang w:val="pt-BR" w:eastAsia="pt-BR" w:bidi="ar-SA"/>
              </w:rPr>
              <w:t xml:space="preserve"> reconhecimento da obrigação com o fornecedor no sistema contábil </w:t>
            </w:r>
            <w:r>
              <w:rPr>
                <w:rFonts w:eastAsia="Times New Roman" w:cs="Arial" w:ascii="Arial" w:hAnsi="Arial"/>
                <w:color w:val="000000" w:themeColor="text1"/>
                <w:kern w:val="0"/>
                <w:sz w:val="16"/>
                <w:szCs w:val="20"/>
                <w:lang w:val="pt-BR" w:eastAsia="pt-BR" w:bidi="ar-SA"/>
              </w:rPr>
              <w:t>(Em Liquidação)</w:t>
            </w:r>
            <w:r>
              <w:rPr>
                <w:rFonts w:eastAsia="Times New Roman" w:cs="Arial" w:ascii="Arial" w:hAnsi="Arial"/>
                <w:color w:val="000000" w:themeColor="text1"/>
                <w:kern w:val="0"/>
                <w:sz w:val="16"/>
                <w:szCs w:val="20"/>
                <w:lang w:val="pt-BR" w:eastAsia="pt-BR" w:bidi="ar-SA"/>
              </w:rPr>
              <w:t>?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500" w:type="dxa"/>
            <w:tcBorders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</w:tr>
      <w:tr>
        <w:trPr/>
        <w:tc>
          <w:tcPr>
            <w:tcW w:w="8449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color w:val="000000" w:themeColor="text1"/>
                <w:sz w:val="16"/>
                <w:szCs w:val="16"/>
              </w:rPr>
              <w:t>13. Na prestação de serviço realizada por contribuinte individual (autônomo) ou por cooperativa, foi efetuado o cálculo e o controle do valor para o recolhimento das obrigações patronais ao INSS?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</w:tr>
      <w:tr>
        <w:trPr/>
        <w:tc>
          <w:tcPr>
            <w:tcW w:w="8449" w:type="dxa"/>
            <w:tcBorders>
              <w:top w:val="single" w:sz="4" w:space="0" w:color="000000"/>
              <w:left w:val="double" w:sz="4" w:space="0" w:color="000000"/>
              <w:bottom w:val="doub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color w:val="000000" w:themeColor="text1"/>
                <w:sz w:val="16"/>
                <w:szCs w:val="16"/>
              </w:rPr>
              <w:t>14. Na aquisição de material permanente os bens foram cadastrados no sistema de patrimônio, consta o número do tombo?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</w:tr>
      <w:tr>
        <w:trPr/>
        <w:tc>
          <w:tcPr>
            <w:tcW w:w="8449" w:type="dxa"/>
            <w:tcBorders>
              <w:left w:val="double" w:sz="4" w:space="0" w:color="000000"/>
              <w:bottom w:val="doub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/>
            </w:pPr>
            <w:r>
              <w:rPr>
                <w:rFonts w:eastAsia="Times New Roman" w:cs="Arial" w:ascii="Arial" w:hAnsi="Arial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 w:themeColor="text1"/>
                <w:kern w:val="0"/>
                <w:sz w:val="16"/>
                <w:szCs w:val="16"/>
                <w:u w:val="none"/>
                <w:em w:val="none"/>
                <w:lang w:val="pt-BR" w:eastAsia="pt-BR" w:bidi="ar-SA"/>
              </w:rPr>
              <w:t>14.1. Consta Declaração da Comissão (com no mínimo 3 servidores) responsável pelo Recebimento de materiais (quando for superior a R$ 176.000,00)?</w:t>
            </w:r>
          </w:p>
        </w:tc>
        <w:tc>
          <w:tcPr>
            <w:tcW w:w="567" w:type="dxa"/>
            <w:tcBorders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516" w:type="dxa"/>
            <w:tcBorders>
              <w:left w:val="single" w:sz="4" w:space="0" w:color="000000"/>
              <w:bottom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500" w:type="dxa"/>
            <w:tcBorders>
              <w:left w:val="single" w:sz="4" w:space="0" w:color="000000"/>
              <w:bottom w:val="doub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</w:tr>
      <w:tr>
        <w:trPr/>
        <w:tc>
          <w:tcPr>
            <w:tcW w:w="8449" w:type="dxa"/>
            <w:tcBorders>
              <w:left w:val="double" w:sz="4" w:space="0" w:color="000000"/>
              <w:bottom w:val="doub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eastAsia="Times New Roman" w:cs="Arial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 w:themeColor="text1"/>
                <w:kern w:val="0"/>
                <w:sz w:val="16"/>
                <w:szCs w:val="16"/>
                <w:u w:val="none"/>
                <w:em w:val="none"/>
                <w:lang w:val="pt-BR" w:eastAsia="pt-BR" w:bidi="ar-SA"/>
              </w:rPr>
            </w:pPr>
            <w:r>
              <w:rPr>
                <w:rFonts w:eastAsia="Times New Roman" w:cs="Arial" w:ascii="Arial" w:hAnsi="Arial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 w:themeColor="text1"/>
                <w:kern w:val="0"/>
                <w:sz w:val="16"/>
                <w:szCs w:val="16"/>
                <w:u w:val="none"/>
                <w:em w:val="none"/>
                <w:lang w:val="pt-BR" w:eastAsia="pt-BR" w:bidi="ar-SA"/>
              </w:rPr>
              <w:t>15. A documentação do presente processo está legível e as cópias autenticadas?</w:t>
            </w:r>
          </w:p>
        </w:tc>
        <w:tc>
          <w:tcPr>
            <w:tcW w:w="567" w:type="dxa"/>
            <w:tcBorders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516" w:type="dxa"/>
            <w:tcBorders>
              <w:left w:val="single" w:sz="4" w:space="0" w:color="000000"/>
              <w:bottom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  <w:tc>
          <w:tcPr>
            <w:tcW w:w="500" w:type="dxa"/>
            <w:tcBorders>
              <w:left w:val="single" w:sz="4" w:space="0" w:color="000000"/>
              <w:bottom w:val="doub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/>
                <w:color w:val="000000" w:themeColor="text1"/>
                <w:szCs w:val="24"/>
              </w:rPr>
            </w:pPr>
            <w:r>
              <w:rPr>
                <w:rFonts w:ascii="Arial" w:hAnsi="Arial"/>
                <w:color w:val="000000" w:themeColor="text1"/>
                <w:szCs w:val="24"/>
              </w:rPr>
            </w:r>
          </w:p>
        </w:tc>
      </w:tr>
      <w:tr>
        <w:trPr>
          <w:trHeight w:val="397" w:hRule="exact"/>
        </w:trPr>
        <w:tc>
          <w:tcPr>
            <w:tcW w:w="10032" w:type="dxa"/>
            <w:gridSpan w:val="4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/>
                <w:color w:val="000000" w:themeColor="text1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i/>
                <w:iCs/>
                <w:color w:val="000000" w:themeColor="text1"/>
              </w:rPr>
              <w:t>V – INFORMAÇÕES COMPLEMENTARES</w:t>
            </w:r>
          </w:p>
        </w:tc>
      </w:tr>
      <w:tr>
        <w:trPr>
          <w:trHeight w:val="1145" w:hRule="atLeast"/>
          <w:cantSplit w:val="true"/>
        </w:trPr>
        <w:tc>
          <w:tcPr>
            <w:tcW w:w="10032" w:type="dxa"/>
            <w:gridSpan w:val="4"/>
            <w:tcBorders>
              <w:top w:val="sing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color="auto" w:fill="auto" w:val="clear"/>
          </w:tcPr>
          <w:p>
            <w:pPr>
              <w:pStyle w:val="BodyText3"/>
              <w:rPr>
                <w:b/>
                <w:b/>
                <w:color w:val="000000" w:themeColor="text1"/>
                <w:szCs w:val="16"/>
              </w:rPr>
            </w:pPr>
            <w:r>
              <w:rPr>
                <w:b/>
                <w:color w:val="000000" w:themeColor="text1"/>
                <w:szCs w:val="16"/>
              </w:rPr>
            </w:r>
          </w:p>
          <w:p>
            <w:pPr>
              <w:pStyle w:val="BodyText3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mc:AlternateContent>
                <mc:Choice Requires="wps">
                  <w:drawing>
                    <wp:anchor behindDoc="0" distT="0" distB="0" distL="0" distR="0" simplePos="0" locked="0" layoutInCell="1" allowOverlap="1" relativeHeight="2">
                      <wp:simplePos x="0" y="0"/>
                      <wp:positionH relativeFrom="column">
                        <wp:posOffset>6125845</wp:posOffset>
                      </wp:positionH>
                      <wp:positionV relativeFrom="paragraph">
                        <wp:posOffset>-14605</wp:posOffset>
                      </wp:positionV>
                      <wp:extent cx="203835" cy="720090"/>
                      <wp:effectExtent l="0" t="0" r="0" b="0"/>
                      <wp:wrapNone/>
                      <wp:docPr id="5" name="Figura1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040" cy="7192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solidFill>
                                  <a:srgbClr val="ffffff"/>
                                </a:solidFill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Figura1" fillcolor="white" stroked="t" style="position:absolute;margin-left:482.35pt;margin-top:-1.15pt;width:15.95pt;height:56.6pt">
                      <w10:wrap type="none"/>
                      <v:fill o:detectmouseclick="t" type="solid" color2="black"/>
                      <v:stroke color="white" joinstyle="round" endcap="flat"/>
                    </v:rect>
                  </w:pict>
                </mc:Fallback>
              </mc:AlternateContent>
            </w:r>
          </w:p>
        </w:tc>
      </w:tr>
    </w:tbl>
    <w:p>
      <w:pPr>
        <w:pStyle w:val="Default"/>
        <w:keepNext w:val="true"/>
        <w:widowControl/>
        <w:numPr>
          <w:ilvl w:val="0"/>
          <w:numId w:val="0"/>
        </w:numPr>
        <w:bidi w:val="0"/>
        <w:spacing w:before="0" w:after="0"/>
        <w:ind w:left="113" w:right="0" w:hanging="0"/>
        <w:jc w:val="both"/>
        <w:outlineLvl w:val="0"/>
        <w:rPr>
          <w:rFonts w:ascii="Arial" w:hAnsi="Arial"/>
          <w:b/>
          <w:b/>
          <w:color w:val="000000" w:themeColor="text1"/>
          <w:sz w:val="18"/>
          <w:szCs w:val="18"/>
          <w:u w:val="none"/>
        </w:rPr>
      </w:pPr>
      <w:r>
        <w:rPr>
          <w:b/>
          <w:color w:val="000000" w:themeColor="text1"/>
          <w:sz w:val="18"/>
          <w:szCs w:val="18"/>
          <w:u w:val="none"/>
        </w:rPr>
        <w:t xml:space="preserve">Obs.:O preenchimento dos formulários não isenta nem restringe a Secretaria/Entidade da análise completa do processo de despesa e da responsabilidade de que todos os atos relativos ao processo atenderam a legislação vigente (§ 2° do art. 1º da Resolução COGEM n° 01/2019). </w:t>
      </w:r>
    </w:p>
    <w:p>
      <w:pPr>
        <w:pStyle w:val="Default"/>
        <w:numPr>
          <w:ilvl w:val="0"/>
          <w:numId w:val="0"/>
        </w:numPr>
        <w:spacing w:before="0" w:after="0"/>
        <w:ind w:left="0" w:hanging="0"/>
        <w:jc w:val="both"/>
        <w:outlineLvl w:val="0"/>
        <w:rPr>
          <w:sz w:val="23"/>
        </w:rPr>
      </w:pPr>
      <w:r>
        <w:rPr>
          <w:sz w:val="23"/>
        </w:rPr>
      </w:r>
    </w:p>
    <w:p>
      <w:pPr>
        <w:pStyle w:val="Normal"/>
        <w:keepNext w:val="true"/>
        <w:numPr>
          <w:ilvl w:val="0"/>
          <w:numId w:val="0"/>
        </w:numPr>
        <w:jc w:val="center"/>
        <w:outlineLvl w:val="0"/>
        <w:rPr>
          <w:rFonts w:ascii="Arial" w:hAnsi="Arial"/>
          <w:b/>
          <w:b/>
          <w:color w:val="000000" w:themeColor="text1"/>
          <w:szCs w:val="24"/>
          <w:u w:val="single"/>
        </w:rPr>
      </w:pPr>
      <w:r>
        <w:rPr>
          <w:rFonts w:ascii="Arial" w:hAnsi="Arial"/>
          <w:b/>
          <w:color w:val="000000" w:themeColor="text1"/>
          <w:szCs w:val="24"/>
          <w:u w:val="single"/>
        </w:rPr>
        <w:t>DECLARAÇÃO DE CONFORMIDADE</w:t>
      </w:r>
    </w:p>
    <w:p>
      <w:pPr>
        <w:pStyle w:val="Normal"/>
        <w:ind w:right="-710" w:firstLine="709"/>
        <w:jc w:val="both"/>
        <w:rPr>
          <w:sz w:val="20"/>
          <w:szCs w:val="20"/>
        </w:rPr>
      </w:pPr>
      <w:r>
        <w:rPr>
          <w:rFonts w:cs="Arial" w:ascii="Arial" w:hAnsi="Arial"/>
          <w:color w:val="000000" w:themeColor="text1"/>
          <w:sz w:val="20"/>
          <w:szCs w:val="20"/>
        </w:rPr>
        <w:t xml:space="preserve">Em face da análise procedida, visando à liquidação sob o aspecto contábil, </w:t>
      </w:r>
      <w:r>
        <w:rPr>
          <w:rFonts w:cs="Arial" w:ascii="Arial" w:hAnsi="Arial"/>
          <w:b/>
          <w:color w:val="000000" w:themeColor="text1"/>
          <w:sz w:val="20"/>
          <w:szCs w:val="20"/>
        </w:rPr>
        <w:t>DECLARAMOS A CONFORMIDADE</w:t>
      </w:r>
      <w:r>
        <w:rPr>
          <w:rFonts w:cs="Arial" w:ascii="Arial" w:hAnsi="Arial"/>
          <w:color w:val="000000" w:themeColor="text1"/>
          <w:sz w:val="20"/>
          <w:szCs w:val="20"/>
        </w:rPr>
        <w:t xml:space="preserve"> da presente despesa, de acordo com a legislação vigente.</w:t>
      </w:r>
    </w:p>
    <w:p>
      <w:pPr>
        <w:pStyle w:val="Normal"/>
        <w:ind w:right="-710" w:firstLine="709"/>
        <w:jc w:val="both"/>
        <w:rPr>
          <w:rFonts w:ascii="Arial" w:hAnsi="Arial" w:cs="Arial"/>
          <w:color w:val="000000" w:themeColor="text1"/>
        </w:rPr>
      </w:pPr>
      <w:r>
        <w:rPr>
          <w:sz w:val="20"/>
          <w:szCs w:val="20"/>
        </w:rPr>
      </w:r>
    </w:p>
    <w:p>
      <w:pPr>
        <w:pStyle w:val="Normal"/>
        <w:jc w:val="center"/>
        <w:rPr/>
      </w:pPr>
      <w:r>
        <w:rPr>
          <w:rFonts w:cs="Arial" w:ascii="Arial" w:hAnsi="Arial"/>
          <w:color w:val="000000" w:themeColor="text1"/>
          <w:szCs w:val="24"/>
        </w:rPr>
        <w:t>Em ______/_______/______</w:t>
      </w:r>
    </w:p>
    <w:p>
      <w:pPr>
        <w:pStyle w:val="Normal"/>
        <w:jc w:val="center"/>
        <w:rPr>
          <w:rFonts w:ascii="Arial" w:hAnsi="Arial" w:cs="Arial"/>
          <w:color w:val="000000" w:themeColor="text1"/>
          <w:szCs w:val="24"/>
        </w:rPr>
      </w:pPr>
      <w:r>
        <w:rPr>
          <w:rFonts w:cs="Arial" w:ascii="Arial" w:hAnsi="Arial"/>
          <w:color w:val="000000" w:themeColor="text1"/>
          <w:szCs w:val="24"/>
        </w:rPr>
      </w:r>
    </w:p>
    <w:p>
      <w:pPr>
        <w:pStyle w:val="Normal"/>
        <w:jc w:val="center"/>
        <w:rPr/>
      </w:pPr>
      <w:r>
        <w:rPr>
          <w:rFonts w:cs="Arial" w:ascii="Arial" w:hAnsi="Arial"/>
          <w:color w:val="000000" w:themeColor="text1"/>
          <w:szCs w:val="24"/>
        </w:rPr>
        <w:t>______________________________________</w:t>
      </w:r>
    </w:p>
    <w:p>
      <w:pPr>
        <w:pStyle w:val="Normal"/>
        <w:jc w:val="center"/>
        <w:rPr/>
      </w:pPr>
      <w:r>
        <w:rPr>
          <w:rFonts w:cs="Arial" w:ascii="Arial" w:hAnsi="Arial"/>
          <w:color w:val="000000" w:themeColor="text1"/>
          <w:szCs w:val="24"/>
        </w:rPr>
        <w:t>assinatura/nome/matrícula do servidor</w:t>
      </w:r>
    </w:p>
    <w:sectPr>
      <w:type w:val="nextPage"/>
      <w:pgSz w:w="11906" w:h="16838"/>
      <w:pgMar w:left="1418" w:right="1134" w:header="0" w:top="567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ZapfHumnst BT">
    <w:charset w:val="00"/>
    <w:family w:val="roman"/>
    <w:pitch w:val="variable"/>
  </w:font>
  <w:font w:name="Arial">
    <w:charset w:val="00"/>
    <w:family w:val="roman"/>
    <w:pitch w:val="variable"/>
  </w:font>
  <w:font w:name="Cambria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 (W1)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40"/>
  <w:defaultTabStop w:val="408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t-BR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Body Text 3" w:uiPriority="0"/>
    <w:lsdException w:name="Hyperlink" w:uiPriority="0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e0fcb"/>
    <w:pPr>
      <w:widowControl/>
      <w:bidi w:val="0"/>
      <w:spacing w:lineRule="auto" w:line="240" w:before="0" w:after="0"/>
      <w:jc w:val="left"/>
    </w:pPr>
    <w:rPr>
      <w:rFonts w:ascii="ZapfHumnst BT" w:hAnsi="ZapfHumnst BT" w:eastAsia="Times New Roman" w:cs="Times New Roman"/>
      <w:color w:val="auto"/>
      <w:kern w:val="0"/>
      <w:sz w:val="24"/>
      <w:szCs w:val="20"/>
      <w:lang w:val="pt-BR" w:eastAsia="pt-BR" w:bidi="ar-SA"/>
    </w:rPr>
  </w:style>
  <w:style w:type="paragraph" w:styleId="Ttulo2">
    <w:name w:val="Heading 2"/>
    <w:basedOn w:val="Normal"/>
    <w:next w:val="Normal"/>
    <w:link w:val="Ttulo2Char"/>
    <w:qFormat/>
    <w:rsid w:val="003a500c"/>
    <w:pPr>
      <w:keepNext w:val="true"/>
      <w:jc w:val="center"/>
      <w:outlineLvl w:val="1"/>
    </w:pPr>
    <w:rPr>
      <w:rFonts w:ascii="Arial" w:hAnsi="Arial"/>
      <w:b/>
      <w:color w:val="000000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a500c"/>
    <w:pPr>
      <w:keepNext w:val="true"/>
      <w:keepLines/>
      <w:spacing w:before="200" w:after="0"/>
      <w:outlineLvl w:val="5"/>
    </w:pPr>
    <w:rPr>
      <w:rFonts w:ascii="Cambria" w:hAnsi="Cambria" w:eastAsia="" w:cs="" w:asciiTheme="majorHAnsi" w:cstheme="majorBidi" w:eastAsiaTheme="majorEastAsia" w:hAnsiTheme="majorHAns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qFormat/>
    <w:rsid w:val="003a500c"/>
    <w:pPr>
      <w:keepNext w:val="true"/>
      <w:outlineLvl w:val="6"/>
    </w:pPr>
    <w:rPr>
      <w:rFonts w:ascii="Arial" w:hAnsi="Arial"/>
      <w:b/>
      <w:bCs/>
    </w:rPr>
  </w:style>
  <w:style w:type="paragraph" w:styleId="Ttulo9">
    <w:name w:val="Heading 9"/>
    <w:basedOn w:val="Normal"/>
    <w:next w:val="Normal"/>
    <w:link w:val="Ttulo9Char"/>
    <w:qFormat/>
    <w:rsid w:val="003a500c"/>
    <w:pPr>
      <w:keepNext w:val="true"/>
      <w:jc w:val="center"/>
      <w:outlineLvl w:val="8"/>
    </w:pPr>
    <w:rPr>
      <w:i/>
      <w:iCs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link w:val="Cabealho"/>
    <w:qFormat/>
    <w:rsid w:val="00fe0fcb"/>
    <w:rPr>
      <w:rFonts w:ascii="ZapfHumnst BT" w:hAnsi="ZapfHumnst BT" w:eastAsia="Times New Roman" w:cs="Times New Roman"/>
      <w:sz w:val="24"/>
      <w:szCs w:val="20"/>
      <w:lang w:eastAsia="pt-BR"/>
    </w:rPr>
  </w:style>
  <w:style w:type="character" w:styleId="Ttulo2Char" w:customStyle="1">
    <w:name w:val="Título 2 Char"/>
    <w:basedOn w:val="DefaultParagraphFont"/>
    <w:link w:val="Ttulo2"/>
    <w:qFormat/>
    <w:rsid w:val="003a500c"/>
    <w:rPr>
      <w:rFonts w:ascii="Arial" w:hAnsi="Arial" w:eastAsia="Times New Roman" w:cs="Times New Roman"/>
      <w:b/>
      <w:color w:val="000000"/>
      <w:sz w:val="24"/>
      <w:szCs w:val="20"/>
      <w:lang w:eastAsia="pt-BR"/>
    </w:rPr>
  </w:style>
  <w:style w:type="character" w:styleId="Ttulo7Char" w:customStyle="1">
    <w:name w:val="Título 7 Char"/>
    <w:basedOn w:val="DefaultParagraphFont"/>
    <w:link w:val="Ttulo7"/>
    <w:qFormat/>
    <w:rsid w:val="003a500c"/>
    <w:rPr>
      <w:rFonts w:ascii="Arial" w:hAnsi="Arial" w:eastAsia="Times New Roman" w:cs="Times New Roman"/>
      <w:b/>
      <w:bCs/>
      <w:sz w:val="24"/>
      <w:szCs w:val="20"/>
      <w:lang w:eastAsia="pt-BR"/>
    </w:rPr>
  </w:style>
  <w:style w:type="character" w:styleId="Ttulo9Char" w:customStyle="1">
    <w:name w:val="Título 9 Char"/>
    <w:basedOn w:val="DefaultParagraphFont"/>
    <w:link w:val="Ttulo9"/>
    <w:qFormat/>
    <w:rsid w:val="003a500c"/>
    <w:rPr>
      <w:rFonts w:ascii="ZapfHumnst BT" w:hAnsi="ZapfHumnst BT" w:eastAsia="Times New Roman" w:cs="Times New Roman"/>
      <w:i/>
      <w:iCs/>
      <w:sz w:val="24"/>
      <w:szCs w:val="20"/>
      <w:lang w:eastAsia="pt-BR"/>
    </w:rPr>
  </w:style>
  <w:style w:type="character" w:styleId="TextodenotaderodapChar" w:customStyle="1">
    <w:name w:val="Texto de nota de rodapé Char"/>
    <w:basedOn w:val="DefaultParagraphFont"/>
    <w:link w:val="Textodenotaderodap"/>
    <w:semiHidden/>
    <w:qFormat/>
    <w:rsid w:val="003a500c"/>
    <w:rPr>
      <w:rFonts w:ascii="ZapfHumnst BT" w:hAnsi="ZapfHumnst BT" w:eastAsia="Times New Roman" w:cs="Times New Roman"/>
      <w:sz w:val="20"/>
      <w:szCs w:val="20"/>
      <w:lang w:eastAsia="pt-BR"/>
    </w:rPr>
  </w:style>
  <w:style w:type="character" w:styleId="Ttulo6Char" w:customStyle="1">
    <w:name w:val="Título 6 Char"/>
    <w:basedOn w:val="DefaultParagraphFont"/>
    <w:link w:val="Ttulo6"/>
    <w:uiPriority w:val="9"/>
    <w:semiHidden/>
    <w:qFormat/>
    <w:rsid w:val="003a500c"/>
    <w:rPr>
      <w:rFonts w:ascii="Cambria" w:hAnsi="Cambria" w:eastAsia="" w:cs="" w:asciiTheme="majorHAnsi" w:cstheme="majorBidi" w:eastAsiaTheme="majorEastAsia" w:hAnsiTheme="majorHAnsi"/>
      <w:i/>
      <w:iCs/>
      <w:color w:val="243F60" w:themeColor="accent1" w:themeShade="7f"/>
      <w:sz w:val="24"/>
      <w:szCs w:val="20"/>
      <w:lang w:eastAsia="pt-BR"/>
    </w:rPr>
  </w:style>
  <w:style w:type="character" w:styleId="LinkdaInternet">
    <w:name w:val="Link da Internet"/>
    <w:basedOn w:val="DefaultParagraphFont"/>
    <w:rsid w:val="003a500c"/>
    <w:rPr>
      <w:color w:val="0000FF"/>
      <w:u w:val="single"/>
    </w:rPr>
  </w:style>
  <w:style w:type="character" w:styleId="Corpodetexto3Char" w:customStyle="1">
    <w:name w:val="Corpo de texto 3 Char"/>
    <w:basedOn w:val="DefaultParagraphFont"/>
    <w:link w:val="Corpodetexto3"/>
    <w:qFormat/>
    <w:rsid w:val="00d806dd"/>
    <w:rPr>
      <w:rFonts w:ascii="Arial" w:hAnsi="Arial" w:eastAsia="Times New Roman" w:cs="Times New Roman"/>
      <w:sz w:val="16"/>
      <w:szCs w:val="20"/>
      <w:lang w:eastAsia="pt-BR"/>
    </w:rPr>
  </w:style>
  <w:style w:type="character" w:styleId="TextodebaloChar" w:customStyle="1">
    <w:name w:val="Texto de balão Char"/>
    <w:basedOn w:val="DefaultParagraphFont"/>
    <w:link w:val="Textodebalo"/>
    <w:uiPriority w:val="99"/>
    <w:semiHidden/>
    <w:qFormat/>
    <w:rsid w:val="00ef359f"/>
    <w:rPr>
      <w:rFonts w:ascii="Tahoma" w:hAnsi="Tahoma" w:eastAsia="Times New Roman" w:cs="Tahoma"/>
      <w:sz w:val="16"/>
      <w:szCs w:val="16"/>
      <w:lang w:eastAsia="pt-BR"/>
    </w:rPr>
  </w:style>
  <w:style w:type="character" w:styleId="ListLabel1">
    <w:name w:val="ListLabel 1"/>
    <w:qFormat/>
    <w:rPr>
      <w:i w:val="false"/>
      <w:sz w:val="17"/>
      <w:szCs w:val="17"/>
    </w:rPr>
  </w:style>
  <w:style w:type="character" w:styleId="ListLabel2">
    <w:name w:val="ListLabel 2"/>
    <w:qFormat/>
    <w:rPr>
      <w:i w:val="false"/>
    </w:rPr>
  </w:style>
  <w:style w:type="character" w:styleId="ListLabel3">
    <w:name w:val="ListLabel 3"/>
    <w:qFormat/>
    <w:rPr>
      <w:rFonts w:ascii="Arial" w:hAnsi="Arial"/>
      <w:i w:val="false"/>
      <w:sz w:val="16"/>
    </w:rPr>
  </w:style>
  <w:style w:type="character" w:styleId="ListLabel4">
    <w:name w:val="ListLabel 4"/>
    <w:qFormat/>
    <w:rPr>
      <w:rFonts w:ascii="Arial" w:hAnsi="Arial" w:cs="Arial"/>
      <w:i/>
      <w:iCs/>
      <w:color w:val="000000" w:themeColor="text1"/>
      <w:sz w:val="16"/>
      <w:szCs w:val="16"/>
    </w:rPr>
  </w:style>
  <w:style w:type="character" w:styleId="ListLabel5">
    <w:name w:val="ListLabel 5"/>
    <w:qFormat/>
    <w:rPr>
      <w:rFonts w:ascii="Arial" w:hAnsi="Arial" w:cs="Arial"/>
      <w:i/>
      <w:iCs/>
      <w:color w:val="000000" w:themeColor="text1"/>
      <w:sz w:val="16"/>
      <w:u w:val="single"/>
    </w:rPr>
  </w:style>
  <w:style w:type="character" w:styleId="ListLabel6">
    <w:name w:val="ListLabel 6"/>
    <w:qFormat/>
    <w:rPr>
      <w:rFonts w:ascii="Arial" w:hAnsi="Arial" w:cs="Arial"/>
      <w:color w:val="000000" w:themeColor="text1"/>
      <w:sz w:val="16"/>
    </w:rPr>
  </w:style>
  <w:style w:type="character" w:styleId="ListLabel7">
    <w:name w:val="ListLabel 7"/>
    <w:qFormat/>
    <w:rPr>
      <w:rFonts w:ascii="Arial" w:hAnsi="Arial" w:cs="Arial"/>
      <w:sz w:val="16"/>
      <w:szCs w:val="16"/>
    </w:rPr>
  </w:style>
  <w:style w:type="character" w:styleId="ListLabel8">
    <w:name w:val="ListLabel 8"/>
    <w:qFormat/>
    <w:rPr>
      <w:rFonts w:ascii="Arial" w:hAnsi="Arial"/>
      <w:i w:val="false"/>
      <w:sz w:val="16"/>
    </w:rPr>
  </w:style>
  <w:style w:type="character" w:styleId="ListLabel9">
    <w:name w:val="ListLabel 9"/>
    <w:qFormat/>
    <w:rPr>
      <w:rFonts w:ascii="Arial" w:hAnsi="Arial" w:cs="Arial"/>
      <w:i/>
      <w:iCs/>
      <w:color w:val="000000" w:themeColor="text1"/>
      <w:sz w:val="16"/>
      <w:highlight w:val="yellow"/>
      <w:u w:val="single"/>
    </w:rPr>
  </w:style>
  <w:style w:type="character" w:styleId="ListLabel10">
    <w:name w:val="ListLabel 10"/>
    <w:qFormat/>
    <w:rPr>
      <w:rFonts w:ascii="Arial" w:hAnsi="Arial" w:cs="Arial"/>
      <w:color w:val="000000" w:themeColor="text1"/>
      <w:sz w:val="16"/>
    </w:rPr>
  </w:style>
  <w:style w:type="character" w:styleId="ListLabel11">
    <w:name w:val="ListLabel 11"/>
    <w:qFormat/>
    <w:rPr>
      <w:rFonts w:ascii="Arial" w:hAnsi="Arial" w:cs="Arial"/>
      <w:sz w:val="16"/>
      <w:szCs w:val="16"/>
    </w:rPr>
  </w:style>
  <w:style w:type="character" w:styleId="ListLabel12">
    <w:name w:val="ListLabel 12"/>
    <w:qFormat/>
    <w:rPr>
      <w:rFonts w:ascii="Arial" w:hAnsi="Arial" w:cs="Arial"/>
      <w:i/>
      <w:iCs/>
      <w:color w:val="000000" w:themeColor="text1"/>
      <w:sz w:val="16"/>
      <w:u w:val="single"/>
    </w:rPr>
  </w:style>
  <w:style w:type="character" w:styleId="ListLabel13">
    <w:name w:val="ListLabel 13"/>
    <w:qFormat/>
    <w:rPr>
      <w:rFonts w:ascii="Arial" w:hAnsi="Arial" w:cs="Arial"/>
      <w:color w:val="000000" w:themeColor="text1"/>
      <w:sz w:val="16"/>
    </w:rPr>
  </w:style>
  <w:style w:type="character" w:styleId="ListLabel14">
    <w:name w:val="ListLabel 14"/>
    <w:qFormat/>
    <w:rPr>
      <w:rFonts w:ascii="Arial" w:hAnsi="Arial" w:cs="Arial"/>
      <w:sz w:val="16"/>
      <w:szCs w:val="16"/>
    </w:rPr>
  </w:style>
  <w:style w:type="character" w:styleId="ListLabel15">
    <w:name w:val="ListLabel 15"/>
    <w:qFormat/>
    <w:rPr>
      <w:rFonts w:ascii="Arial" w:hAnsi="Arial" w:cs="Arial"/>
      <w:color w:val="000000" w:themeColor="text1"/>
      <w:sz w:val="16"/>
    </w:rPr>
  </w:style>
  <w:style w:type="character" w:styleId="ListLabel16">
    <w:name w:val="ListLabel 16"/>
    <w:qFormat/>
    <w:rPr>
      <w:rFonts w:ascii="Arial" w:hAnsi="Arial" w:cs="Arial"/>
      <w:sz w:val="16"/>
      <w:szCs w:val="16"/>
    </w:rPr>
  </w:style>
  <w:style w:type="character" w:styleId="ListLabel17">
    <w:name w:val="ListLabel 17"/>
    <w:qFormat/>
    <w:rPr>
      <w:rFonts w:ascii="Arial" w:hAnsi="Arial" w:cs="Arial"/>
      <w:color w:val="000000" w:themeColor="text1"/>
      <w:sz w:val="16"/>
    </w:rPr>
  </w:style>
  <w:style w:type="character" w:styleId="ListLabel18">
    <w:name w:val="ListLabel 18"/>
    <w:qFormat/>
    <w:rPr>
      <w:rFonts w:ascii="Arial" w:hAnsi="Arial" w:cs="Arial"/>
      <w:sz w:val="16"/>
      <w:szCs w:val="16"/>
    </w:rPr>
  </w:style>
  <w:style w:type="character" w:styleId="ListLabel19">
    <w:name w:val="ListLabel 19"/>
    <w:qFormat/>
    <w:rPr>
      <w:rFonts w:ascii="Arial" w:hAnsi="Arial" w:cs="Arial"/>
      <w:color w:val="000000" w:themeColor="text1"/>
      <w:sz w:val="16"/>
    </w:rPr>
  </w:style>
  <w:style w:type="character" w:styleId="ListLabel20">
    <w:name w:val="ListLabel 20"/>
    <w:qFormat/>
    <w:rPr>
      <w:rFonts w:ascii="Arial" w:hAnsi="Arial" w:cs="Arial"/>
      <w:sz w:val="16"/>
      <w:szCs w:val="16"/>
    </w:rPr>
  </w:style>
  <w:style w:type="character" w:styleId="ListLabel21">
    <w:name w:val="ListLabel 21"/>
    <w:qFormat/>
    <w:rPr>
      <w:rFonts w:ascii="Arial" w:hAnsi="Arial" w:cs="Arial"/>
      <w:color w:val="000000" w:themeColor="text1"/>
      <w:sz w:val="16"/>
    </w:rPr>
  </w:style>
  <w:style w:type="character" w:styleId="ListLabel22">
    <w:name w:val="ListLabel 22"/>
    <w:qFormat/>
    <w:rPr>
      <w:rFonts w:ascii="Arial" w:hAnsi="Arial" w:cs="Arial"/>
      <w:sz w:val="16"/>
      <w:szCs w:val="16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Cabealho">
    <w:name w:val="Header"/>
    <w:basedOn w:val="Normal"/>
    <w:link w:val="CabealhoChar"/>
    <w:rsid w:val="00fe0fcb"/>
    <w:pPr>
      <w:tabs>
        <w:tab w:val="clear" w:pos="408"/>
        <w:tab w:val="center" w:pos="4419" w:leader="none"/>
        <w:tab w:val="right" w:pos="8838" w:leader="none"/>
      </w:tabs>
    </w:pPr>
    <w:rPr/>
  </w:style>
  <w:style w:type="paragraph" w:styleId="Notaderodap">
    <w:name w:val="Footnote Text"/>
    <w:basedOn w:val="Normal"/>
    <w:link w:val="TextodenotaderodapChar"/>
    <w:semiHidden/>
    <w:rsid w:val="003a500c"/>
    <w:pPr/>
    <w:rPr>
      <w:sz w:val="20"/>
    </w:rPr>
  </w:style>
  <w:style w:type="paragraph" w:styleId="Estilo1" w:customStyle="1">
    <w:name w:val="Estilo1"/>
    <w:basedOn w:val="Normal"/>
    <w:qFormat/>
    <w:rsid w:val="003a500c"/>
    <w:pPr>
      <w:jc w:val="both"/>
    </w:pPr>
    <w:rPr/>
  </w:style>
  <w:style w:type="paragraph" w:styleId="BodyText3">
    <w:name w:val="Body Text 3"/>
    <w:basedOn w:val="Normal"/>
    <w:link w:val="Corpodetexto3Char"/>
    <w:qFormat/>
    <w:rsid w:val="00d806dd"/>
    <w:pPr>
      <w:jc w:val="both"/>
    </w:pPr>
    <w:rPr>
      <w:rFonts w:ascii="Arial" w:hAnsi="Arial"/>
      <w:sz w:val="16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ef359f"/>
    <w:pPr/>
    <w:rPr>
      <w:rFonts w:ascii="Tahoma" w:hAnsi="Tahoma" w:cs="Tahoma"/>
      <w:sz w:val="16"/>
      <w:szCs w:val="16"/>
    </w:rPr>
  </w:style>
  <w:style w:type="paragraph" w:styleId="Contedodatabela">
    <w:name w:val="Conteúdo da tabela"/>
    <w:basedOn w:val="Normal"/>
    <w:qFormat/>
    <w:pPr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Contedodoquadro">
    <w:name w:val="Conteúdo do quadro"/>
    <w:basedOn w:val="Normal"/>
    <w:qFormat/>
    <w:pPr/>
    <w:rPr/>
  </w:style>
  <w:style w:type="paragraph" w:styleId="Default">
    <w:name w:val="Default"/>
    <w:qFormat/>
    <w:pPr>
      <w:widowControl/>
      <w:bidi w:val="0"/>
      <w:jc w:val="left"/>
    </w:pPr>
    <w:rPr>
      <w:rFonts w:ascii="Arial" w:hAnsi="Arial" w:eastAsia="Calibri" w:cs=""/>
      <w:color w:val="000000"/>
      <w:kern w:val="0"/>
      <w:sz w:val="24"/>
      <w:szCs w:val="22"/>
      <w:lang w:val="pt-BR" w:eastAsia="en-US" w:bidi="ar-SA"/>
    </w:rPr>
  </w:style>
  <w:style w:type="paragraph" w:styleId="Rodap">
    <w:name w:val="Footer"/>
    <w:basedOn w:val="Normal"/>
    <w:pPr>
      <w:suppressLineNumbers/>
      <w:tabs>
        <w:tab w:val="clear" w:pos="408"/>
        <w:tab w:val="center" w:pos="4677" w:leader="none"/>
        <w:tab w:val="right" w:pos="9354" w:leader="none"/>
      </w:tabs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oleObject" Target="embeddings/oleObject1.bin"/><Relationship Id="rId3" Type="http://schemas.openxmlformats.org/officeDocument/2006/relationships/image" Target="media/image1.wmf"/><Relationship Id="rId4" Type="http://schemas.openxmlformats.org/officeDocument/2006/relationships/oleObject" Target="embeddings/oleObject2.bin"/><Relationship Id="rId5" Type="http://schemas.openxmlformats.org/officeDocument/2006/relationships/image" Target="media/image2.wmf"/><Relationship Id="rId6" Type="http://schemas.openxmlformats.org/officeDocument/2006/relationships/hyperlink" Target="http://www.nfe.fazenda.gov.br/" TargetMode="External"/><Relationship Id="rId7" Type="http://schemas.openxmlformats.org/officeDocument/2006/relationships/hyperlink" Target="http://www8.receita.fazenda.gov.br/simplesnacional/" TargetMode="Externa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99EDE21-29B3-4684-A4B8-3D5242501B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Application>LibreOffice/6.2.2.2$Windows_X86_64 LibreOffice_project/2b840030fec2aae0fd2658d8d4f9548af4e3518d</Application>
  <Pages>2</Pages>
  <Words>1086</Words>
  <Characters>6055</Characters>
  <CharactersWithSpaces>7247</CharactersWithSpaces>
  <Paragraphs>125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2019-07-19T17:56:00Z</dcterms:created>
  <dc:creator>Equipe Mapeamento CNIO</dc:creator>
  <dc:description/>
  <dc:language>pt-BR</dc:language>
  <cp:lastModifiedBy/>
  <cp:lastPrinted>2019-08-29T11:20:10Z</cp:lastPrinted>
  <dcterms:modified xsi:type="dcterms:W3CDTF">2019-09-05T12:01:21Z</dcterms:modified>
  <cp:revision>40</cp:revision>
  <dc:subject>MNPCI</dc:subject>
  <dc:title>NORPRO 401 COM FLUXO - Res 760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